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287" w:rsidRPr="00FC29F9" w:rsidRDefault="00654287" w:rsidP="00654287">
      <w:pPr>
        <w:spacing w:after="240" w:line="360" w:lineRule="auto"/>
        <w:jc w:val="both"/>
        <w:rPr>
          <w:rFonts w:ascii="Palatino Linotype" w:hAnsi="Palatino Linotype"/>
        </w:rPr>
      </w:pPr>
      <w:r w:rsidRPr="00FC29F9">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junio de dos mil diecinueve.</w:t>
      </w:r>
    </w:p>
    <w:p w:rsidR="00654287" w:rsidRPr="00FC29F9" w:rsidRDefault="00654287" w:rsidP="00654287">
      <w:pPr>
        <w:spacing w:before="120" w:line="360" w:lineRule="auto"/>
        <w:jc w:val="both"/>
        <w:rPr>
          <w:rFonts w:ascii="Palatino Linotype" w:hAnsi="Palatino Linotype"/>
        </w:rPr>
      </w:pPr>
      <w:r w:rsidRPr="00FC29F9">
        <w:rPr>
          <w:rFonts w:ascii="Palatino Linotype" w:hAnsi="Palatino Linotype"/>
          <w:b/>
        </w:rPr>
        <w:t>VISTO</w:t>
      </w:r>
      <w:r w:rsidRPr="00FC29F9">
        <w:rPr>
          <w:rFonts w:ascii="Palatino Linotype" w:hAnsi="Palatino Linotype"/>
        </w:rPr>
        <w:t xml:space="preserve"> el expediente formado con motivo del recurso de revisión </w:t>
      </w:r>
      <w:r w:rsidRPr="00FC29F9">
        <w:rPr>
          <w:rFonts w:ascii="Palatino Linotype" w:hAnsi="Palatino Linotype"/>
          <w:b/>
        </w:rPr>
        <w:t>02242/INFOEM/IP/RR/2019</w:t>
      </w:r>
      <w:r w:rsidRPr="00FC29F9">
        <w:rPr>
          <w:rFonts w:ascii="Palatino Linotype" w:hAnsi="Palatino Linotype"/>
        </w:rPr>
        <w:t>, promovido por</w:t>
      </w:r>
      <w:r w:rsidRPr="00FC29F9">
        <w:rPr>
          <w:rFonts w:ascii="Palatino Linotype" w:hAnsi="Palatino Linotype" w:cs="Arial"/>
        </w:rPr>
        <w:t xml:space="preserve"> el </w:t>
      </w:r>
      <w:r w:rsidRPr="00FC29F9">
        <w:rPr>
          <w:rFonts w:ascii="Palatino Linotype" w:hAnsi="Palatino Linotype" w:cs="Arial"/>
          <w:b/>
        </w:rPr>
        <w:t xml:space="preserve">C. </w:t>
      </w:r>
      <w:r w:rsidR="005566BA" w:rsidRPr="005566BA">
        <w:rPr>
          <w:rFonts w:ascii="Palatino Linotype" w:hAnsi="Palatino Linotype"/>
          <w:b/>
          <w:lang w:val="es-ES_tradnl"/>
        </w:rPr>
        <w:t>XXXXX XXXXX XXXXX</w:t>
      </w:r>
      <w:r w:rsidRPr="00FC29F9">
        <w:rPr>
          <w:rFonts w:ascii="Palatino Linotype" w:hAnsi="Palatino Linotype" w:cs="Arial"/>
        </w:rPr>
        <w:t>, quien en lo sucesivo será</w:t>
      </w:r>
      <w:r w:rsidRPr="00FC29F9">
        <w:rPr>
          <w:rFonts w:ascii="Palatino Linotype" w:hAnsi="Palatino Linotype" w:cs="Arial"/>
          <w:b/>
        </w:rPr>
        <w:t xml:space="preserve"> EL RECURRENTE</w:t>
      </w:r>
      <w:r w:rsidRPr="00FC29F9">
        <w:rPr>
          <w:rFonts w:ascii="Palatino Linotype" w:hAnsi="Palatino Linotype"/>
        </w:rPr>
        <w:t xml:space="preserve">, en contra de la respuesta emitida por el </w:t>
      </w:r>
      <w:r w:rsidRPr="00FC29F9">
        <w:rPr>
          <w:rFonts w:ascii="Palatino Linotype" w:hAnsi="Palatino Linotype"/>
          <w:b/>
        </w:rPr>
        <w:t>Ayuntamiento de Metepec</w:t>
      </w:r>
      <w:r w:rsidRPr="00FC29F9">
        <w:rPr>
          <w:rFonts w:ascii="Palatino Linotype" w:hAnsi="Palatino Linotype"/>
        </w:rPr>
        <w:t xml:space="preserve">, en lo sucesivo </w:t>
      </w:r>
      <w:r w:rsidRPr="00FC29F9">
        <w:rPr>
          <w:rFonts w:ascii="Palatino Linotype" w:hAnsi="Palatino Linotype"/>
          <w:b/>
        </w:rPr>
        <w:t>EL SUJETO OBLIGADO</w:t>
      </w:r>
      <w:r w:rsidRPr="00FC29F9">
        <w:rPr>
          <w:rFonts w:ascii="Palatino Linotype" w:hAnsi="Palatino Linotype"/>
        </w:rPr>
        <w:t xml:space="preserve">, se procede a dictar la presente resolución con base en lo siguiente: </w:t>
      </w:r>
    </w:p>
    <w:p w:rsidR="00654287" w:rsidRPr="00FC29F9" w:rsidRDefault="00654287" w:rsidP="00654287">
      <w:pPr>
        <w:spacing w:before="240" w:after="120" w:line="360" w:lineRule="auto"/>
        <w:jc w:val="center"/>
        <w:rPr>
          <w:rFonts w:ascii="Palatino Linotype" w:hAnsi="Palatino Linotype"/>
          <w:b/>
          <w:bCs/>
          <w:spacing w:val="60"/>
          <w:sz w:val="28"/>
        </w:rPr>
      </w:pPr>
      <w:r w:rsidRPr="00FC29F9">
        <w:rPr>
          <w:rFonts w:ascii="Palatino Linotype" w:hAnsi="Palatino Linotype"/>
          <w:b/>
          <w:bCs/>
          <w:spacing w:val="60"/>
          <w:sz w:val="28"/>
        </w:rPr>
        <w:t>RESULTANDO</w:t>
      </w:r>
    </w:p>
    <w:p w:rsidR="00654287" w:rsidRPr="00FC29F9" w:rsidRDefault="00654287" w:rsidP="00654287">
      <w:pPr>
        <w:pStyle w:val="Prrafodelista"/>
        <w:tabs>
          <w:tab w:val="left" w:pos="709"/>
        </w:tabs>
        <w:spacing w:before="240" w:after="240" w:line="360" w:lineRule="auto"/>
        <w:ind w:left="0"/>
        <w:jc w:val="both"/>
        <w:rPr>
          <w:rFonts w:ascii="Palatino Linotype" w:hAnsi="Palatino Linotype" w:cs="Arial"/>
        </w:rPr>
      </w:pPr>
      <w:r w:rsidRPr="00FC29F9">
        <w:rPr>
          <w:rFonts w:ascii="Palatino Linotype" w:hAnsi="Palatino Linotype"/>
          <w:b/>
          <w:sz w:val="28"/>
          <w:szCs w:val="28"/>
        </w:rPr>
        <w:t>I.</w:t>
      </w:r>
      <w:r w:rsidRPr="00FC29F9">
        <w:rPr>
          <w:rFonts w:ascii="Palatino Linotype" w:hAnsi="Palatino Linotype"/>
        </w:rPr>
        <w:t xml:space="preserve"> En </w:t>
      </w:r>
      <w:r w:rsidRPr="00FC29F9">
        <w:rPr>
          <w:rFonts w:ascii="Palatino Linotype" w:hAnsi="Palatino Linotype" w:cs="Arial"/>
        </w:rPr>
        <w:t>fecha</w:t>
      </w:r>
      <w:r w:rsidRPr="00FC29F9">
        <w:rPr>
          <w:rFonts w:ascii="Palatino Linotype" w:hAnsi="Palatino Linotype"/>
        </w:rPr>
        <w:t xml:space="preserve"> ocho de marzo de dos mil diecinueve, </w:t>
      </w:r>
      <w:r w:rsidRPr="00FC29F9">
        <w:rPr>
          <w:rFonts w:ascii="Palatino Linotype" w:hAnsi="Palatino Linotype"/>
          <w:b/>
        </w:rPr>
        <w:t>E</w:t>
      </w:r>
      <w:r w:rsidRPr="00FC29F9">
        <w:rPr>
          <w:rFonts w:ascii="Palatino Linotype" w:hAnsi="Palatino Linotype" w:cs="Arial"/>
          <w:b/>
        </w:rPr>
        <w:t>L RECURRENTE</w:t>
      </w:r>
      <w:r w:rsidRPr="00FC29F9">
        <w:rPr>
          <w:rFonts w:ascii="Palatino Linotype" w:hAnsi="Palatino Linotype"/>
        </w:rPr>
        <w:t xml:space="preserve"> presentó a través del </w:t>
      </w:r>
      <w:r w:rsidRPr="00FC29F9">
        <w:rPr>
          <w:rFonts w:ascii="Palatino Linotype" w:hAnsi="Palatino Linotype" w:cs="Arial"/>
        </w:rPr>
        <w:t>Sistema</w:t>
      </w:r>
      <w:r w:rsidRPr="00FC29F9">
        <w:rPr>
          <w:rFonts w:ascii="Palatino Linotype" w:hAnsi="Palatino Linotype"/>
        </w:rPr>
        <w:t xml:space="preserve"> de Acceso a la Información Mexiquense, en lo subsecuente </w:t>
      </w:r>
      <w:r w:rsidRPr="00FC29F9">
        <w:rPr>
          <w:rFonts w:ascii="Palatino Linotype" w:hAnsi="Palatino Linotype"/>
          <w:b/>
        </w:rPr>
        <w:t>EL SAIMEX</w:t>
      </w:r>
      <w:r w:rsidRPr="00FC29F9">
        <w:rPr>
          <w:rFonts w:ascii="Palatino Linotype" w:hAnsi="Palatino Linotype"/>
        </w:rPr>
        <w:t xml:space="preserve"> ante </w:t>
      </w:r>
      <w:r w:rsidRPr="00FC29F9">
        <w:rPr>
          <w:rFonts w:ascii="Palatino Linotype" w:hAnsi="Palatino Linotype"/>
          <w:b/>
        </w:rPr>
        <w:t>EL SUJETO OBLIGADO</w:t>
      </w:r>
      <w:r w:rsidRPr="00FC29F9">
        <w:rPr>
          <w:rFonts w:ascii="Palatino Linotype" w:hAnsi="Palatino Linotype"/>
        </w:rPr>
        <w:t xml:space="preserve">, la solicitud de acceso a la información pública, a la que se le asignó el número </w:t>
      </w:r>
      <w:r w:rsidRPr="00FC29F9">
        <w:rPr>
          <w:rFonts w:ascii="Palatino Linotype" w:hAnsi="Palatino Linotype"/>
          <w:b/>
          <w:bCs/>
        </w:rPr>
        <w:t>00091/METEPEC/IP/2019</w:t>
      </w:r>
      <w:r w:rsidRPr="00FC29F9">
        <w:rPr>
          <w:rFonts w:ascii="Palatino Linotype" w:hAnsi="Palatino Linotype"/>
        </w:rPr>
        <w:t>, mediante la cual requirió:</w:t>
      </w:r>
    </w:p>
    <w:p w:rsidR="00654287" w:rsidRPr="00FC29F9" w:rsidRDefault="00654287" w:rsidP="00654287">
      <w:pPr>
        <w:spacing w:before="160" w:after="160"/>
        <w:ind w:left="709" w:right="709"/>
        <w:jc w:val="both"/>
        <w:rPr>
          <w:rFonts w:ascii="Palatino Linotype" w:hAnsi="Palatino Linotype" w:cs="Arial"/>
          <w:i/>
          <w:sz w:val="22"/>
          <w:szCs w:val="22"/>
        </w:rPr>
      </w:pPr>
      <w:r w:rsidRPr="00FC29F9">
        <w:rPr>
          <w:rFonts w:ascii="Palatino Linotype" w:hAnsi="Palatino Linotype" w:cs="Arial"/>
          <w:i/>
          <w:sz w:val="22"/>
          <w:szCs w:val="22"/>
        </w:rPr>
        <w:t xml:space="preserve">“Con base a los requisitos para enviar a la legislatura el presupuesto 2019 de su municipio solicitamos la siguiente información: A:_ copia ( en pdf) del Paquete Presupuestal Municipal 2019impreso: 1.Oficio de Entrega del Presupuesto de Ingresos y Egresos Municipal al Órgano Superior de Fiscalización del Estado de México.2.Copia Certificada del Acta de Cabildo para el caso de los Ayuntamientos o del Órgano máximo de Gobierno para el caso de los Organismos Descentralizados, en la que se haya autorizado el Presupuesto. 3.Carátula de Presupuesto de Ingresos (PbRM-03b)4.Carátula de Presupuesto de Egresos (PbRM-04d)5.Presupuesto de Ingresos Detallado (PbRM-03a)6.Presupuesto de Egresos Global Calendarizado (PbRM-04c)7.Tabulador de Sueldos (PbRM-05)8.Programa Anual de Adquisiciones (PbRM-06)9.Programa Anual de Obra(PbRM-07a)110.Programa Anual de Reparaciones y Mantenimientos (PbRM-07b) B.- copia ( en pdf) de INFORMACIÓN EN ELECTRÓNICO, PDF o JPG :I. Información con firmas y digitalizada1.Carátula de Presupuesto de Ingresos (PbRM-03b)2.Carátula de Presupuesto de Egresos (PbRM-04d)3.Presupuesto de Ingresos Detallado (PbRM-03a)4.Presupuesto de Egresos Global </w:t>
      </w:r>
      <w:r w:rsidRPr="00FC29F9">
        <w:rPr>
          <w:rFonts w:ascii="Palatino Linotype" w:hAnsi="Palatino Linotype" w:cs="Arial"/>
          <w:i/>
          <w:sz w:val="22"/>
          <w:szCs w:val="22"/>
        </w:rPr>
        <w:lastRenderedPageBreak/>
        <w:t xml:space="preserve">Calendarizado (PbRM-04c)5.Programa Anual de Adquisiciones (PbRM-06)6.Programa Anual de Obra (PbRM-07a)17.Programa Anual de Reparaciones y Mantenimientos (PbRM-07b)18.Proyecciones de Ingresos –LDF (Formato 7a-LDF)9.Proyecciones de Egresos –LDF (Formato 7b-LDF)10.Resultado de Ingresos-LDF (Formato 7c-LDF)11.Resultado de Egresos-LDF (Formato 7d-DF)12.Descripción de los riesgos relevantes para las finanzas públicas, incluyendo los montos de deuda contingente, acompañados de propuestas de acción para enfrentarlos-LDF (Formato Libre)13.Formato de Remuneraciones de Servidores Públicos. Información en formato PDF1.Programa Anual Dimensión Administrativa del Gasto (PbRM-01a)2.Programa Anual Descripción del Programa Presupuestario (PbRM-01b)3.Programa Anual de Metas de Actividad por Proyecto (PbRM-01c)4.Calendarización de Metas de Actividad por Proyecto (PbRM-02a. Estos documentos son los mismos que se entregaron con fecha limite 25 de febrero al OSFEM, se basan en los lineamientos oficiales, no integrar a esta los formatos de texto. C.- solicitamos también las actas de las comisiones de ingresos, egresos donde se delibero este presupuesto 2019, incluir en este caso todo el material deliberativo. D: acta de cabildo donde se aprobó este presupuesto.” </w:t>
      </w:r>
      <w:r w:rsidRPr="00FC29F9">
        <w:rPr>
          <w:rFonts w:ascii="Palatino Linotype" w:hAnsi="Palatino Linotype"/>
          <w:sz w:val="22"/>
          <w:szCs w:val="22"/>
        </w:rPr>
        <w:t>(Sic)</w:t>
      </w:r>
    </w:p>
    <w:p w:rsidR="00654287" w:rsidRPr="00FC29F9" w:rsidRDefault="00654287" w:rsidP="00654287">
      <w:pPr>
        <w:spacing w:before="160" w:after="160"/>
        <w:ind w:right="709"/>
        <w:jc w:val="both"/>
        <w:rPr>
          <w:rFonts w:ascii="Palatino Linotype" w:hAnsi="Palatino Linotype"/>
          <w:sz w:val="22"/>
          <w:szCs w:val="22"/>
        </w:rPr>
      </w:pPr>
      <w:r w:rsidRPr="00FC29F9">
        <w:rPr>
          <w:rFonts w:ascii="Palatino Linotype" w:hAnsi="Palatino Linotype"/>
          <w:b/>
        </w:rPr>
        <w:t>Modalidad de entrega:</w:t>
      </w:r>
      <w:r w:rsidRPr="00FC29F9">
        <w:rPr>
          <w:rFonts w:ascii="Palatino Linotype" w:hAnsi="Palatino Linotype"/>
          <w:sz w:val="22"/>
          <w:szCs w:val="22"/>
        </w:rPr>
        <w:t xml:space="preserve"> </w:t>
      </w:r>
      <w:r w:rsidRPr="00FC29F9">
        <w:rPr>
          <w:rFonts w:ascii="Palatino Linotype" w:hAnsi="Palatino Linotype"/>
        </w:rPr>
        <w:t>Vía SAIMEX</w:t>
      </w:r>
    </w:p>
    <w:p w:rsidR="00654287" w:rsidRPr="00FC29F9" w:rsidRDefault="00654287" w:rsidP="00654287">
      <w:pPr>
        <w:pStyle w:val="Prrafodelista"/>
        <w:spacing w:line="360" w:lineRule="auto"/>
        <w:ind w:left="0"/>
        <w:jc w:val="both"/>
        <w:rPr>
          <w:rFonts w:ascii="Palatino Linotype" w:hAnsi="Palatino Linotype"/>
        </w:rPr>
      </w:pPr>
      <w:bookmarkStart w:id="0" w:name="_Ref516764469"/>
      <w:r w:rsidRPr="00FC29F9">
        <w:rPr>
          <w:rFonts w:ascii="Palatino Linotype" w:hAnsi="Palatino Linotype" w:cs="Arial"/>
          <w:b/>
          <w:sz w:val="28"/>
          <w:szCs w:val="28"/>
        </w:rPr>
        <w:t>II.</w:t>
      </w:r>
      <w:r w:rsidRPr="00FC29F9">
        <w:rPr>
          <w:rFonts w:ascii="Palatino Linotype" w:hAnsi="Palatino Linotype" w:cs="Arial"/>
          <w:szCs w:val="20"/>
        </w:rPr>
        <w:t xml:space="preserve"> </w:t>
      </w:r>
      <w:r w:rsidRPr="00FC29F9">
        <w:rPr>
          <w:rFonts w:ascii="Palatino Linotype" w:hAnsi="Palatino Linotype"/>
        </w:rPr>
        <w:t>Con base en el detalle de seguimiento del</w:t>
      </w:r>
      <w:r w:rsidRPr="00FC29F9">
        <w:rPr>
          <w:rFonts w:ascii="Palatino Linotype" w:hAnsi="Palatino Linotype"/>
          <w:b/>
        </w:rPr>
        <w:t xml:space="preserve"> SAIMEX</w:t>
      </w:r>
      <w:r w:rsidRPr="00FC29F9">
        <w:rPr>
          <w:rFonts w:ascii="Palatino Linotype" w:hAnsi="Palatino Linotype"/>
        </w:rPr>
        <w:t>, se advierte que en fecha uno de abril de dos mil diecinueve, la Unidad de Transparencia del</w:t>
      </w:r>
      <w:r w:rsidRPr="00FC29F9">
        <w:rPr>
          <w:rFonts w:ascii="Palatino Linotype" w:hAnsi="Palatino Linotype"/>
          <w:b/>
        </w:rPr>
        <w:t xml:space="preserve"> SUJETO OBLIGADO</w:t>
      </w:r>
      <w:r w:rsidRPr="00FC29F9">
        <w:rPr>
          <w:rFonts w:ascii="Palatino Linotype" w:hAnsi="Palatino Linotype"/>
        </w:rPr>
        <w:t xml:space="preserve"> turnó mediante requerimientos, el contenido de la solicitud de información a la Servidora Pública Habilitada que consideró competente, a efecto de que realizara la búsqueda y localización de la información; tal como, se aprecia a continuación:</w:t>
      </w:r>
    </w:p>
    <w:p w:rsidR="00654287" w:rsidRPr="00FC29F9" w:rsidRDefault="00BA536C" w:rsidP="00654287">
      <w:pPr>
        <w:pStyle w:val="Prrafodelista"/>
        <w:tabs>
          <w:tab w:val="left" w:pos="709"/>
        </w:tabs>
        <w:spacing w:before="360" w:after="240" w:line="360" w:lineRule="auto"/>
        <w:ind w:left="0"/>
        <w:jc w:val="center"/>
        <w:rPr>
          <w:rFonts w:ascii="Palatino Linotype" w:hAnsi="Palatino Linotype" w:cs="Arial"/>
          <w:szCs w:val="20"/>
        </w:rPr>
      </w:pPr>
      <w:r w:rsidRPr="00FC29F9">
        <w:rPr>
          <w:noProof/>
          <w:lang w:eastAsia="es-MX"/>
        </w:rPr>
        <w:drawing>
          <wp:inline distT="0" distB="0" distL="0" distR="0" wp14:anchorId="2B03787E" wp14:editId="69DC0BDC">
            <wp:extent cx="5583826" cy="64126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2" t="39924" r="8759" b="48062"/>
                    <a:stretch/>
                  </pic:blipFill>
                  <pic:spPr bwMode="auto">
                    <a:xfrm>
                      <a:off x="0" y="0"/>
                      <a:ext cx="5722813" cy="657230"/>
                    </a:xfrm>
                    <a:prstGeom prst="rect">
                      <a:avLst/>
                    </a:prstGeom>
                    <a:ln>
                      <a:noFill/>
                    </a:ln>
                    <a:extLst>
                      <a:ext uri="{53640926-AAD7-44D8-BBD7-CCE9431645EC}">
                        <a14:shadowObscured xmlns:a14="http://schemas.microsoft.com/office/drawing/2010/main"/>
                      </a:ext>
                    </a:extLst>
                  </pic:spPr>
                </pic:pic>
              </a:graphicData>
            </a:graphic>
          </wp:inline>
        </w:drawing>
      </w:r>
    </w:p>
    <w:p w:rsidR="00654287" w:rsidRPr="00FC29F9" w:rsidRDefault="00654287" w:rsidP="00654287">
      <w:pPr>
        <w:pStyle w:val="Prrafodelista"/>
        <w:tabs>
          <w:tab w:val="left" w:pos="709"/>
        </w:tabs>
        <w:spacing w:before="360" w:after="240" w:line="360" w:lineRule="auto"/>
        <w:ind w:left="0"/>
        <w:jc w:val="both"/>
        <w:rPr>
          <w:rFonts w:ascii="Palatino Linotype" w:hAnsi="Palatino Linotype" w:cs="Arial"/>
        </w:rPr>
      </w:pPr>
      <w:r w:rsidRPr="00FC29F9">
        <w:rPr>
          <w:rFonts w:ascii="Palatino Linotype" w:hAnsi="Palatino Linotype" w:cs="Arial"/>
          <w:b/>
          <w:sz w:val="28"/>
          <w:szCs w:val="28"/>
        </w:rPr>
        <w:t>III.</w:t>
      </w:r>
      <w:r w:rsidRPr="00FC29F9">
        <w:rPr>
          <w:rFonts w:ascii="Palatino Linotype" w:hAnsi="Palatino Linotype" w:cs="Arial"/>
          <w:szCs w:val="20"/>
        </w:rPr>
        <w:t xml:space="preserve"> De las constancias que obran en el expediente electrónico del </w:t>
      </w:r>
      <w:r w:rsidRPr="00FC29F9">
        <w:rPr>
          <w:rFonts w:ascii="Palatino Linotype" w:hAnsi="Palatino Linotype" w:cs="Arial"/>
          <w:b/>
          <w:szCs w:val="20"/>
        </w:rPr>
        <w:t>SAIMEX</w:t>
      </w:r>
      <w:r w:rsidRPr="00FC29F9">
        <w:rPr>
          <w:rFonts w:ascii="Palatino Linotype" w:hAnsi="Palatino Linotype" w:cs="Arial"/>
          <w:szCs w:val="20"/>
        </w:rPr>
        <w:t xml:space="preserve">, </w:t>
      </w:r>
      <w:r w:rsidRPr="00FC29F9">
        <w:rPr>
          <w:rFonts w:ascii="Palatino Linotype" w:hAnsi="Palatino Linotype" w:cs="Arial"/>
        </w:rPr>
        <w:t xml:space="preserve">en fecha </w:t>
      </w:r>
      <w:r w:rsidR="00BA536C" w:rsidRPr="00FC29F9">
        <w:rPr>
          <w:rFonts w:ascii="Palatino Linotype" w:hAnsi="Palatino Linotype" w:cs="Arial"/>
        </w:rPr>
        <w:t xml:space="preserve">uno de abril </w:t>
      </w:r>
      <w:r w:rsidRPr="00FC29F9">
        <w:rPr>
          <w:rFonts w:ascii="Palatino Linotype" w:hAnsi="Palatino Linotype"/>
        </w:rPr>
        <w:t xml:space="preserve">de dos mil diecinueve, </w:t>
      </w:r>
      <w:r w:rsidRPr="00FC29F9">
        <w:rPr>
          <w:rFonts w:ascii="Palatino Linotype" w:hAnsi="Palatino Linotype" w:cs="Arial"/>
          <w:b/>
        </w:rPr>
        <w:t>EL SUJETO OBLIGADO</w:t>
      </w:r>
      <w:r w:rsidRPr="00FC29F9">
        <w:rPr>
          <w:rFonts w:ascii="Palatino Linotype" w:hAnsi="Palatino Linotype" w:cs="Arial"/>
        </w:rPr>
        <w:t xml:space="preserve"> dio respuesta a la </w:t>
      </w:r>
      <w:r w:rsidRPr="00FC29F9">
        <w:rPr>
          <w:rFonts w:ascii="Palatino Linotype" w:hAnsi="Palatino Linotype"/>
        </w:rPr>
        <w:t>solicitud</w:t>
      </w:r>
      <w:r w:rsidRPr="00FC29F9">
        <w:rPr>
          <w:rFonts w:ascii="Palatino Linotype" w:hAnsi="Palatino Linotype" w:cs="Arial"/>
        </w:rPr>
        <w:t xml:space="preserve"> de </w:t>
      </w:r>
      <w:r w:rsidRPr="00FC29F9">
        <w:rPr>
          <w:rFonts w:ascii="Palatino Linotype" w:hAnsi="Palatino Linotype"/>
        </w:rPr>
        <w:t>acceso</w:t>
      </w:r>
      <w:r w:rsidRPr="00FC29F9">
        <w:rPr>
          <w:rFonts w:ascii="Palatino Linotype" w:hAnsi="Palatino Linotype" w:cs="Arial"/>
        </w:rPr>
        <w:t xml:space="preserve"> a la información pública requerida por </w:t>
      </w:r>
      <w:r w:rsidRPr="00FC29F9">
        <w:rPr>
          <w:rFonts w:ascii="Palatino Linotype" w:hAnsi="Palatino Linotype" w:cs="Arial"/>
          <w:b/>
        </w:rPr>
        <w:t>EL RECURRENTE</w:t>
      </w:r>
      <w:r w:rsidRPr="00FC29F9">
        <w:rPr>
          <w:rFonts w:ascii="Palatino Linotype" w:hAnsi="Palatino Linotype" w:cs="Arial"/>
        </w:rPr>
        <w:t>, en los siguientes términos:</w:t>
      </w:r>
      <w:bookmarkEnd w:id="0"/>
    </w:p>
    <w:p w:rsidR="00654287" w:rsidRPr="00FC29F9" w:rsidRDefault="00BA536C" w:rsidP="00BA536C">
      <w:pPr>
        <w:tabs>
          <w:tab w:val="left" w:pos="567"/>
        </w:tabs>
        <w:ind w:left="851" w:right="899"/>
        <w:jc w:val="center"/>
        <w:rPr>
          <w:rFonts w:ascii="Palatino Linotype" w:hAnsi="Palatino Linotype" w:cs="Arial"/>
          <w:i/>
          <w:sz w:val="22"/>
          <w:szCs w:val="22"/>
        </w:rPr>
      </w:pPr>
      <w:r w:rsidRPr="00FC29F9">
        <w:rPr>
          <w:noProof/>
          <w:lang w:eastAsia="es-MX"/>
        </w:rPr>
        <w:lastRenderedPageBreak/>
        <w:drawing>
          <wp:inline distT="0" distB="0" distL="0" distR="0" wp14:anchorId="6F7C3D53" wp14:editId="6AA9F7E9">
            <wp:extent cx="4942492" cy="177536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50" t="21505" r="22496" b="35487"/>
                    <a:stretch/>
                  </pic:blipFill>
                  <pic:spPr bwMode="auto">
                    <a:xfrm>
                      <a:off x="0" y="0"/>
                      <a:ext cx="4974511" cy="1786862"/>
                    </a:xfrm>
                    <a:prstGeom prst="rect">
                      <a:avLst/>
                    </a:prstGeom>
                    <a:ln>
                      <a:noFill/>
                    </a:ln>
                    <a:extLst>
                      <a:ext uri="{53640926-AAD7-44D8-BBD7-CCE9431645EC}">
                        <a14:shadowObscured xmlns:a14="http://schemas.microsoft.com/office/drawing/2010/main"/>
                      </a:ext>
                    </a:extLst>
                  </pic:spPr>
                </pic:pic>
              </a:graphicData>
            </a:graphic>
          </wp:inline>
        </w:drawing>
      </w:r>
    </w:p>
    <w:p w:rsidR="00BA536C" w:rsidRPr="00FC29F9" w:rsidRDefault="00654287" w:rsidP="00654287">
      <w:pPr>
        <w:tabs>
          <w:tab w:val="left" w:pos="567"/>
        </w:tabs>
        <w:spacing w:before="120" w:after="120" w:line="360" w:lineRule="auto"/>
        <w:jc w:val="both"/>
        <w:rPr>
          <w:rFonts w:ascii="Palatino Linotype" w:hAnsi="Palatino Linotype"/>
          <w:b/>
          <w:bCs/>
          <w:i/>
        </w:rPr>
      </w:pPr>
      <w:r w:rsidRPr="00FC29F9">
        <w:rPr>
          <w:rFonts w:ascii="Palatino Linotype" w:hAnsi="Palatino Linotype" w:cs="Arial"/>
        </w:rPr>
        <w:t xml:space="preserve">Asimismo, </w:t>
      </w:r>
      <w:r w:rsidRPr="00FC29F9">
        <w:rPr>
          <w:rFonts w:ascii="Palatino Linotype" w:hAnsi="Palatino Linotype" w:cs="Arial"/>
          <w:b/>
        </w:rPr>
        <w:t>EL SUJETO OBLIGADO</w:t>
      </w:r>
      <w:r w:rsidRPr="00FC29F9">
        <w:rPr>
          <w:rFonts w:ascii="Palatino Linotype" w:hAnsi="Palatino Linotype" w:cs="Arial"/>
        </w:rPr>
        <w:t xml:space="preserve"> adjuntó </w:t>
      </w:r>
      <w:r w:rsidR="00BA536C" w:rsidRPr="00FC29F9">
        <w:rPr>
          <w:rFonts w:ascii="Palatino Linotype" w:hAnsi="Palatino Linotype" w:cs="Arial"/>
        </w:rPr>
        <w:t xml:space="preserve">tres archivos electrónicos denominados </w:t>
      </w:r>
      <w:hyperlink r:id="rId10" w:tgtFrame="_blank" w:history="1">
        <w:r w:rsidR="00BA536C" w:rsidRPr="00FC29F9">
          <w:rPr>
            <w:rFonts w:ascii="Palatino Linotype" w:hAnsi="Palatino Linotype"/>
            <w:b/>
            <w:i/>
          </w:rPr>
          <w:t>JRA091IP19a.rar</w:t>
        </w:r>
      </w:hyperlink>
      <w:r w:rsidR="00BA536C" w:rsidRPr="00FC29F9">
        <w:rPr>
          <w:rFonts w:ascii="Palatino Linotype" w:hAnsi="Palatino Linotype"/>
          <w:b/>
          <w:bCs/>
          <w:i/>
        </w:rPr>
        <w:t xml:space="preserve">, </w:t>
      </w:r>
      <w:hyperlink r:id="rId11" w:tgtFrame="_blank" w:history="1">
        <w:r w:rsidR="00BA536C" w:rsidRPr="00FC29F9">
          <w:rPr>
            <w:rFonts w:ascii="Palatino Linotype" w:hAnsi="Palatino Linotype"/>
            <w:b/>
            <w:i/>
          </w:rPr>
          <w:t>JRA091IP19.PDF</w:t>
        </w:r>
      </w:hyperlink>
      <w:r w:rsidR="00BA536C" w:rsidRPr="00FC29F9">
        <w:rPr>
          <w:rFonts w:ascii="Palatino Linotype" w:hAnsi="Palatino Linotype"/>
          <w:b/>
          <w:bCs/>
          <w:i/>
        </w:rPr>
        <w:t xml:space="preserve"> </w:t>
      </w:r>
      <w:r w:rsidR="00BA536C" w:rsidRPr="00FC29F9">
        <w:rPr>
          <w:rFonts w:ascii="Palatino Linotype" w:hAnsi="Palatino Linotype"/>
          <w:bCs/>
        </w:rPr>
        <w:t xml:space="preserve"> y </w:t>
      </w:r>
      <w:hyperlink r:id="rId12" w:tgtFrame="_blank" w:history="1">
        <w:r w:rsidR="00BA536C" w:rsidRPr="00FC29F9">
          <w:rPr>
            <w:rFonts w:ascii="Palatino Linotype" w:hAnsi="Palatino Linotype"/>
            <w:b/>
            <w:i/>
          </w:rPr>
          <w:t>JRA091IP19o.rar</w:t>
        </w:r>
      </w:hyperlink>
      <w:r w:rsidR="00BA536C" w:rsidRPr="00FC29F9">
        <w:rPr>
          <w:rFonts w:ascii="Palatino Linotype" w:hAnsi="Palatino Linotype"/>
          <w:b/>
          <w:bCs/>
          <w:i/>
        </w:rPr>
        <w:t xml:space="preserve">, </w:t>
      </w:r>
      <w:r w:rsidR="00BA536C" w:rsidRPr="00FC29F9">
        <w:rPr>
          <w:rFonts w:ascii="Palatino Linotype" w:hAnsi="Palatino Linotype" w:cs="Arial"/>
        </w:rPr>
        <w:t>mediante los cuales pretendió colmar el derecho de acceso a la información pública del particular; sin embargo, se omite su inserción en el presente apartado dada su extensión; que ya son del conocimiento de las partes y dado a que serán analizados en el Considerando de estudio correspondiente.</w:t>
      </w:r>
    </w:p>
    <w:p w:rsidR="00654287" w:rsidRPr="00FC29F9" w:rsidRDefault="00654287" w:rsidP="00654287">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1" w:name="_Ref507070922"/>
      <w:r w:rsidRPr="00FC29F9">
        <w:rPr>
          <w:rFonts w:ascii="Palatino Linotype" w:hAnsi="Palatino Linotype"/>
          <w:b/>
          <w:sz w:val="28"/>
          <w:szCs w:val="28"/>
        </w:rPr>
        <w:t>IV.</w:t>
      </w:r>
      <w:r w:rsidRPr="00FC29F9">
        <w:rPr>
          <w:rFonts w:ascii="Palatino Linotype" w:hAnsi="Palatino Linotype"/>
        </w:rPr>
        <w:t xml:space="preserve"> Inconforme con la respuesta del </w:t>
      </w:r>
      <w:r w:rsidRPr="00FC29F9">
        <w:rPr>
          <w:rFonts w:ascii="Palatino Linotype" w:hAnsi="Palatino Linotype"/>
          <w:b/>
        </w:rPr>
        <w:t>SUJETO OBLIGADO</w:t>
      </w:r>
      <w:r w:rsidRPr="00FC29F9">
        <w:rPr>
          <w:rFonts w:ascii="Palatino Linotype" w:hAnsi="Palatino Linotype"/>
        </w:rPr>
        <w:t xml:space="preserve">, en fecha </w:t>
      </w:r>
      <w:r w:rsidR="00BA536C" w:rsidRPr="00FC29F9">
        <w:rPr>
          <w:rFonts w:ascii="Palatino Linotype" w:hAnsi="Palatino Linotype"/>
        </w:rPr>
        <w:t xml:space="preserve">uno de abril </w:t>
      </w:r>
      <w:r w:rsidRPr="00FC29F9">
        <w:rPr>
          <w:rFonts w:ascii="Palatino Linotype" w:hAnsi="Palatino Linotype"/>
        </w:rPr>
        <w:t xml:space="preserve">de dos mil diecinueve, </w:t>
      </w:r>
      <w:r w:rsidRPr="00FC29F9">
        <w:rPr>
          <w:rFonts w:ascii="Palatino Linotype" w:hAnsi="Palatino Linotype"/>
          <w:b/>
        </w:rPr>
        <w:t>E</w:t>
      </w:r>
      <w:r w:rsidRPr="00FC29F9">
        <w:rPr>
          <w:rFonts w:ascii="Palatino Linotype" w:hAnsi="Palatino Linotype" w:cs="Arial"/>
          <w:b/>
        </w:rPr>
        <w:t>L RECURRENTE</w:t>
      </w:r>
      <w:r w:rsidRPr="00FC29F9">
        <w:rPr>
          <w:rFonts w:ascii="Palatino Linotype" w:hAnsi="Palatino Linotype"/>
        </w:rPr>
        <w:t>, a través del</w:t>
      </w:r>
      <w:r w:rsidRPr="00FC29F9">
        <w:rPr>
          <w:rFonts w:ascii="Palatino Linotype" w:hAnsi="Palatino Linotype"/>
          <w:b/>
        </w:rPr>
        <w:t xml:space="preserve"> SAIMEX, </w:t>
      </w:r>
      <w:r w:rsidRPr="00FC29F9">
        <w:rPr>
          <w:rFonts w:ascii="Palatino Linotype" w:hAnsi="Palatino Linotype"/>
        </w:rPr>
        <w:t xml:space="preserve">interpuso el recurso de revisión objeto del </w:t>
      </w:r>
      <w:r w:rsidRPr="00FC29F9">
        <w:rPr>
          <w:rFonts w:ascii="Palatino Linotype" w:hAnsi="Palatino Linotype" w:cs="Arial"/>
        </w:rPr>
        <w:t>presente</w:t>
      </w:r>
      <w:r w:rsidRPr="00FC29F9">
        <w:rPr>
          <w:rFonts w:ascii="Palatino Linotype" w:hAnsi="Palatino Linotype"/>
        </w:rPr>
        <w:t xml:space="preserve"> estudio, al que se le asignó el </w:t>
      </w:r>
      <w:r w:rsidRPr="00FC29F9">
        <w:rPr>
          <w:rFonts w:ascii="Palatino Linotype" w:hAnsi="Palatino Linotype" w:cs="Arial"/>
        </w:rPr>
        <w:t xml:space="preserve">número </w:t>
      </w:r>
      <w:r w:rsidR="00BA536C" w:rsidRPr="00FC29F9">
        <w:rPr>
          <w:rFonts w:ascii="Palatino Linotype" w:hAnsi="Palatino Linotype" w:cs="Arial"/>
          <w:b/>
          <w:bCs/>
          <w:lang w:val="es-ES_tradnl"/>
        </w:rPr>
        <w:t>02242</w:t>
      </w:r>
      <w:r w:rsidRPr="00FC29F9">
        <w:rPr>
          <w:rFonts w:ascii="Palatino Linotype" w:hAnsi="Palatino Linotype" w:cs="Arial"/>
          <w:b/>
          <w:bCs/>
          <w:lang w:val="es-ES_tradnl"/>
        </w:rPr>
        <w:t>/INFOEM/IP/RR/2019</w:t>
      </w:r>
      <w:r w:rsidRPr="00FC29F9">
        <w:rPr>
          <w:rFonts w:ascii="Palatino Linotype" w:hAnsi="Palatino Linotype" w:cs="Arial"/>
        </w:rPr>
        <w:t>, en el que señaló como acto impugnado, lo siguiente:</w:t>
      </w:r>
      <w:bookmarkEnd w:id="1"/>
    </w:p>
    <w:p w:rsidR="00654287" w:rsidRPr="00FC29F9" w:rsidRDefault="00654287" w:rsidP="00BA536C">
      <w:pPr>
        <w:spacing w:before="360" w:after="240"/>
        <w:ind w:left="709" w:right="709"/>
        <w:jc w:val="both"/>
        <w:rPr>
          <w:rFonts w:ascii="Palatino Linotype" w:hAnsi="Palatino Linotype" w:cs="Arial"/>
          <w:i/>
          <w:sz w:val="22"/>
          <w:szCs w:val="22"/>
        </w:rPr>
      </w:pPr>
      <w:r w:rsidRPr="00FC29F9">
        <w:rPr>
          <w:rFonts w:ascii="Palatino Linotype" w:hAnsi="Palatino Linotype" w:cs="Arial"/>
          <w:i/>
          <w:sz w:val="22"/>
          <w:szCs w:val="22"/>
        </w:rPr>
        <w:t>“</w:t>
      </w:r>
      <w:r w:rsidR="00BA536C" w:rsidRPr="00FC29F9">
        <w:rPr>
          <w:rFonts w:ascii="Palatino Linotype" w:hAnsi="Palatino Linotype" w:cs="Arial"/>
          <w:i/>
          <w:sz w:val="22"/>
          <w:szCs w:val="22"/>
        </w:rPr>
        <w:t>NO ME ENTREGAN LA INFORMACIÓN SOLICITADA ASIMISMO PEDI COPIAS CERTIFICADAS Y NO ME ENTREGAN</w:t>
      </w:r>
      <w:r w:rsidRPr="00FC29F9">
        <w:rPr>
          <w:rFonts w:ascii="Palatino Linotype" w:hAnsi="Palatino Linotype" w:cs="Arial"/>
          <w:i/>
          <w:sz w:val="22"/>
          <w:szCs w:val="22"/>
        </w:rPr>
        <w:t>.”</w:t>
      </w:r>
      <w:r w:rsidRPr="00FC29F9">
        <w:rPr>
          <w:rFonts w:ascii="Palatino Linotype" w:hAnsi="Palatino Linotype" w:cs="Arial"/>
          <w:i/>
          <w:sz w:val="22"/>
          <w:szCs w:val="22"/>
          <w:lang w:eastAsia="es-MX"/>
        </w:rPr>
        <w:t xml:space="preserve"> </w:t>
      </w:r>
      <w:r w:rsidRPr="00FC29F9">
        <w:rPr>
          <w:rFonts w:ascii="Palatino Linotype" w:hAnsi="Palatino Linotype" w:cs="Arial"/>
          <w:sz w:val="22"/>
          <w:szCs w:val="22"/>
          <w:lang w:eastAsia="es-MX"/>
        </w:rPr>
        <w:t>(Sic)</w:t>
      </w:r>
    </w:p>
    <w:p w:rsidR="00654287" w:rsidRPr="00FC29F9" w:rsidRDefault="00654287" w:rsidP="00654287">
      <w:pPr>
        <w:pStyle w:val="Prrafodelista"/>
        <w:spacing w:before="360" w:after="240" w:line="360" w:lineRule="auto"/>
        <w:ind w:left="0"/>
        <w:jc w:val="both"/>
        <w:rPr>
          <w:rFonts w:ascii="Palatino Linotype" w:hAnsi="Palatino Linotype"/>
        </w:rPr>
      </w:pPr>
      <w:r w:rsidRPr="00FC29F9">
        <w:rPr>
          <w:rFonts w:ascii="Palatino Linotype" w:hAnsi="Palatino Linotype" w:cs="Arial"/>
        </w:rPr>
        <w:t>Asimismo</w:t>
      </w:r>
      <w:r w:rsidRPr="00FC29F9">
        <w:rPr>
          <w:rFonts w:ascii="Palatino Linotype" w:hAnsi="Palatino Linotype"/>
        </w:rPr>
        <w:t>, indicó como razones o motivos de inconformidad:</w:t>
      </w:r>
    </w:p>
    <w:p w:rsidR="00654287" w:rsidRPr="00FC29F9" w:rsidRDefault="00654287" w:rsidP="00BA536C">
      <w:pPr>
        <w:spacing w:before="360" w:after="240"/>
        <w:ind w:left="709" w:right="709"/>
        <w:jc w:val="both"/>
        <w:rPr>
          <w:rFonts w:ascii="Palatino Linotype" w:hAnsi="Palatino Linotype" w:cs="Arial"/>
          <w:i/>
          <w:sz w:val="22"/>
          <w:szCs w:val="22"/>
        </w:rPr>
      </w:pPr>
      <w:r w:rsidRPr="00FC29F9">
        <w:rPr>
          <w:rFonts w:ascii="Palatino Linotype" w:hAnsi="Palatino Linotype" w:cs="Arial"/>
          <w:i/>
          <w:sz w:val="22"/>
          <w:szCs w:val="22"/>
        </w:rPr>
        <w:t>“</w:t>
      </w:r>
      <w:r w:rsidR="00BA536C" w:rsidRPr="00FC29F9">
        <w:rPr>
          <w:rFonts w:ascii="Palatino Linotype" w:hAnsi="Palatino Linotype" w:cs="Arial"/>
          <w:i/>
          <w:sz w:val="22"/>
          <w:szCs w:val="22"/>
        </w:rPr>
        <w:t>NO ME ENTREGARON LA INFORMACIÓN SOLICITADA</w:t>
      </w:r>
      <w:r w:rsidRPr="00FC29F9">
        <w:rPr>
          <w:rFonts w:ascii="Palatino Linotype" w:hAnsi="Palatino Linotype" w:cs="Arial"/>
          <w:i/>
          <w:sz w:val="22"/>
          <w:szCs w:val="22"/>
        </w:rPr>
        <w:t>.</w:t>
      </w:r>
      <w:r w:rsidRPr="00FC29F9">
        <w:rPr>
          <w:rFonts w:ascii="Palatino Linotype" w:hAnsi="Palatino Linotype" w:cs="Arial"/>
          <w:i/>
          <w:sz w:val="22"/>
          <w:szCs w:val="22"/>
          <w:lang w:eastAsia="es-MX"/>
        </w:rPr>
        <w:t xml:space="preserve">” </w:t>
      </w:r>
      <w:r w:rsidRPr="00FC29F9">
        <w:rPr>
          <w:rFonts w:ascii="Palatino Linotype" w:hAnsi="Palatino Linotype" w:cs="Arial"/>
          <w:sz w:val="22"/>
          <w:szCs w:val="22"/>
          <w:lang w:eastAsia="es-MX"/>
        </w:rPr>
        <w:t>(Sic)</w:t>
      </w:r>
    </w:p>
    <w:p w:rsidR="00654287" w:rsidRPr="00FC29F9" w:rsidRDefault="00654287" w:rsidP="00654287">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FC29F9">
        <w:rPr>
          <w:rFonts w:ascii="Palatino Linotype" w:hAnsi="Palatino Linotype" w:cs="Arial"/>
          <w:b/>
          <w:sz w:val="28"/>
          <w:szCs w:val="28"/>
        </w:rPr>
        <w:t>V.</w:t>
      </w:r>
      <w:r w:rsidRPr="00FC29F9">
        <w:rPr>
          <w:rFonts w:ascii="Palatino Linotype" w:hAnsi="Palatino Linotype" w:cs="Arial"/>
        </w:rPr>
        <w:t xml:space="preserve"> En fecha </w:t>
      </w:r>
      <w:r w:rsidR="00BA536C" w:rsidRPr="00FC29F9">
        <w:rPr>
          <w:rFonts w:ascii="Palatino Linotype" w:hAnsi="Palatino Linotype" w:cs="Arial"/>
        </w:rPr>
        <w:t xml:space="preserve">uno de abril </w:t>
      </w:r>
      <w:r w:rsidRPr="00FC29F9">
        <w:rPr>
          <w:rFonts w:ascii="Palatino Linotype" w:hAnsi="Palatino Linotype"/>
        </w:rPr>
        <w:t>de dos mil diecinueve</w:t>
      </w:r>
      <w:r w:rsidRPr="00FC29F9">
        <w:rPr>
          <w:rFonts w:ascii="Palatino Linotype" w:hAnsi="Palatino Linotype" w:cs="Arial"/>
        </w:rPr>
        <w:t>, el recurso de que se trata se envió electrónicamente al Instituto de Transparencia, Acceso a la Información Pública</w:t>
      </w:r>
      <w:r w:rsidRPr="00FC29F9">
        <w:rPr>
          <w:rFonts w:ascii="Palatino Linotype" w:hAnsi="Palatino Linotype" w:cs="Arial"/>
          <w:lang w:val="es-ES_tradnl"/>
        </w:rPr>
        <w:t xml:space="preserve"> y </w:t>
      </w:r>
      <w:r w:rsidRPr="00FC29F9">
        <w:rPr>
          <w:rFonts w:ascii="Palatino Linotype" w:hAnsi="Palatino Linotype" w:cs="Arial"/>
        </w:rPr>
        <w:t>Protección</w:t>
      </w:r>
      <w:r w:rsidRPr="00FC29F9">
        <w:rPr>
          <w:rFonts w:ascii="Palatino Linotype" w:hAnsi="Palatino Linotype" w:cs="Arial"/>
          <w:lang w:val="es-ES_tradnl"/>
        </w:rPr>
        <w:t xml:space="preserve"> </w:t>
      </w:r>
      <w:r w:rsidRPr="00FC29F9">
        <w:rPr>
          <w:rFonts w:ascii="Palatino Linotype" w:hAnsi="Palatino Linotype" w:cs="Arial"/>
        </w:rPr>
        <w:t>de</w:t>
      </w:r>
      <w:r w:rsidRPr="00FC29F9">
        <w:rPr>
          <w:rFonts w:ascii="Palatino Linotype" w:hAnsi="Palatino Linotype" w:cs="Arial"/>
          <w:lang w:val="es-ES_tradnl"/>
        </w:rPr>
        <w:t xml:space="preserve"> </w:t>
      </w:r>
      <w:r w:rsidRPr="00FC29F9">
        <w:rPr>
          <w:rFonts w:ascii="Palatino Linotype" w:hAnsi="Palatino Linotype"/>
        </w:rPr>
        <w:t>Datos</w:t>
      </w:r>
      <w:r w:rsidRPr="00FC29F9">
        <w:rPr>
          <w:rFonts w:ascii="Palatino Linotype" w:hAnsi="Palatino Linotype" w:cs="Arial"/>
          <w:lang w:val="es-ES_tradnl"/>
        </w:rPr>
        <w:t xml:space="preserve"> </w:t>
      </w:r>
      <w:r w:rsidRPr="00FC29F9">
        <w:rPr>
          <w:rFonts w:ascii="Palatino Linotype" w:hAnsi="Palatino Linotype" w:cs="Arial"/>
        </w:rPr>
        <w:t>Personales</w:t>
      </w:r>
      <w:r w:rsidRPr="00FC29F9">
        <w:rPr>
          <w:rFonts w:ascii="Palatino Linotype" w:hAnsi="Palatino Linotype" w:cs="Arial"/>
          <w:lang w:val="es-ES_tradnl"/>
        </w:rPr>
        <w:t xml:space="preserve"> </w:t>
      </w:r>
      <w:r w:rsidRPr="00FC29F9">
        <w:rPr>
          <w:rFonts w:ascii="Palatino Linotype" w:hAnsi="Palatino Linotype" w:cs="Arial"/>
        </w:rPr>
        <w:t>del</w:t>
      </w:r>
      <w:r w:rsidRPr="00FC29F9">
        <w:rPr>
          <w:rFonts w:ascii="Palatino Linotype" w:hAnsi="Palatino Linotype" w:cs="Arial"/>
          <w:lang w:val="es-ES_tradnl"/>
        </w:rPr>
        <w:t xml:space="preserve"> </w:t>
      </w:r>
      <w:r w:rsidRPr="00FC29F9">
        <w:rPr>
          <w:rFonts w:ascii="Palatino Linotype" w:hAnsi="Palatino Linotype"/>
        </w:rPr>
        <w:t>Estado</w:t>
      </w:r>
      <w:r w:rsidRPr="00FC29F9">
        <w:rPr>
          <w:rFonts w:ascii="Palatino Linotype" w:hAnsi="Palatino Linotype" w:cs="Arial"/>
          <w:lang w:val="es-ES_tradnl"/>
        </w:rPr>
        <w:t xml:space="preserve"> de México y Municipios y con fundamento </w:t>
      </w:r>
      <w:r w:rsidRPr="00FC29F9">
        <w:rPr>
          <w:rFonts w:ascii="Palatino Linotype" w:hAnsi="Palatino Linotype" w:cs="Arial"/>
          <w:lang w:val="es-ES_tradnl"/>
        </w:rPr>
        <w:lastRenderedPageBreak/>
        <w:t xml:space="preserve">en el </w:t>
      </w:r>
      <w:r w:rsidRPr="00FC29F9">
        <w:rPr>
          <w:rFonts w:ascii="Palatino Linotype" w:hAnsi="Palatino Linotype" w:cs="Arial"/>
        </w:rPr>
        <w:t>artículo</w:t>
      </w:r>
      <w:r w:rsidRPr="00FC29F9">
        <w:rPr>
          <w:rFonts w:ascii="Palatino Linotype" w:hAnsi="Palatino Linotype" w:cs="Arial"/>
          <w:lang w:val="es-ES_tradnl"/>
        </w:rPr>
        <w:t xml:space="preserve"> 185, </w:t>
      </w:r>
      <w:r w:rsidRPr="00FC29F9">
        <w:rPr>
          <w:rFonts w:ascii="Palatino Linotype" w:hAnsi="Palatino Linotype" w:cs="Arial"/>
        </w:rPr>
        <w:t>fracción</w:t>
      </w:r>
      <w:r w:rsidRPr="00FC29F9">
        <w:rPr>
          <w:rFonts w:ascii="Palatino Linotype" w:hAnsi="Palatino Linotype" w:cs="Arial"/>
          <w:lang w:val="es-ES_tradnl"/>
        </w:rPr>
        <w:t xml:space="preserve"> I de la </w:t>
      </w:r>
      <w:r w:rsidRPr="00FC29F9">
        <w:rPr>
          <w:rFonts w:ascii="Palatino Linotype" w:hAnsi="Palatino Linotype"/>
        </w:rPr>
        <w:t>Ley de Transparencia y Acceso a la Información Pública del Estado de México y Municipios</w:t>
      </w:r>
      <w:r w:rsidRPr="00FC29F9">
        <w:rPr>
          <w:rFonts w:ascii="Palatino Linotype" w:hAnsi="Palatino Linotype" w:cs="Arial"/>
          <w:lang w:val="es-ES_tradnl"/>
        </w:rPr>
        <w:t>, se turnó, a través del</w:t>
      </w:r>
      <w:r w:rsidRPr="00FC29F9">
        <w:rPr>
          <w:rFonts w:ascii="Palatino Linotype" w:eastAsia="Arial Unicode MS" w:hAnsi="Palatino Linotype" w:cs="Arial"/>
          <w:lang w:val="es-ES_tradnl"/>
        </w:rPr>
        <w:t xml:space="preserve"> </w:t>
      </w:r>
      <w:r w:rsidRPr="00FC29F9">
        <w:rPr>
          <w:rFonts w:ascii="Palatino Linotype" w:eastAsia="Arial Unicode MS" w:hAnsi="Palatino Linotype" w:cs="Arial"/>
          <w:b/>
          <w:lang w:val="es-ES_tradnl"/>
        </w:rPr>
        <w:t>SAIMEX</w:t>
      </w:r>
      <w:r w:rsidRPr="00FC29F9">
        <w:rPr>
          <w:rFonts w:ascii="Palatino Linotype" w:hAnsi="Palatino Linotype"/>
        </w:rPr>
        <w:t xml:space="preserve">, a la </w:t>
      </w:r>
      <w:r w:rsidRPr="00FC29F9">
        <w:rPr>
          <w:rFonts w:ascii="Palatino Linotype" w:hAnsi="Palatino Linotype" w:cs="Arial"/>
          <w:lang w:val="es-ES_tradnl"/>
        </w:rPr>
        <w:t xml:space="preserve">Comisionada </w:t>
      </w:r>
      <w:r w:rsidRPr="00FC29F9">
        <w:rPr>
          <w:rFonts w:ascii="Palatino Linotype" w:hAnsi="Palatino Linotype" w:cs="Arial"/>
          <w:b/>
          <w:lang w:val="es-ES_tradnl"/>
        </w:rPr>
        <w:t>EVA ABAID YAPUR</w:t>
      </w:r>
      <w:r w:rsidRPr="00FC29F9">
        <w:rPr>
          <w:rFonts w:ascii="Palatino Linotype" w:hAnsi="Palatino Linotype" w:cs="Arial"/>
          <w:lang w:val="es-ES_tradnl"/>
        </w:rPr>
        <w:t>, a efecto de que decretara su admisión o desechamiento.</w:t>
      </w:r>
    </w:p>
    <w:p w:rsidR="00654287" w:rsidRPr="00FC29F9" w:rsidRDefault="00654287" w:rsidP="00654287">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FC29F9">
        <w:rPr>
          <w:rFonts w:ascii="Palatino Linotype" w:hAnsi="Palatino Linotype" w:cs="Arial"/>
          <w:b/>
          <w:sz w:val="28"/>
          <w:szCs w:val="28"/>
        </w:rPr>
        <w:t>VI.</w:t>
      </w:r>
      <w:r w:rsidRPr="00FC29F9">
        <w:rPr>
          <w:rFonts w:ascii="Palatino Linotype" w:hAnsi="Palatino Linotype" w:cs="Arial"/>
        </w:rPr>
        <w:t xml:space="preserve"> En fecha </w:t>
      </w:r>
      <w:r w:rsidR="00BA536C" w:rsidRPr="00FC29F9">
        <w:rPr>
          <w:rFonts w:ascii="Palatino Linotype" w:hAnsi="Palatino Linotype" w:cs="Arial"/>
        </w:rPr>
        <w:t xml:space="preserve">cinco de abril </w:t>
      </w:r>
      <w:r w:rsidRPr="00FC29F9">
        <w:rPr>
          <w:rFonts w:ascii="Palatino Linotype" w:hAnsi="Palatino Linotype"/>
        </w:rPr>
        <w:t>de dos mil diecinueve</w:t>
      </w:r>
      <w:r w:rsidRPr="00FC29F9">
        <w:rPr>
          <w:rFonts w:ascii="Palatino Linotype" w:hAnsi="Palatino Linotype" w:cs="Arial"/>
        </w:rPr>
        <w:t xml:space="preserve">, atento a lo dispuesto en el artículo 185, fracciones I, II y IV, de la </w:t>
      </w:r>
      <w:r w:rsidRPr="00FC29F9">
        <w:rPr>
          <w:rFonts w:ascii="Palatino Linotype" w:hAnsi="Palatino Linotype"/>
        </w:rPr>
        <w:t xml:space="preserve">Ley de Transparencia y Acceso a la Información Pública del </w:t>
      </w:r>
      <w:r w:rsidRPr="00FC29F9">
        <w:rPr>
          <w:rFonts w:ascii="Palatino Linotype" w:hAnsi="Palatino Linotype" w:cs="Arial"/>
        </w:rPr>
        <w:t>Estado</w:t>
      </w:r>
      <w:r w:rsidRPr="00FC29F9">
        <w:rPr>
          <w:rFonts w:ascii="Palatino Linotype" w:hAnsi="Palatino Linotype"/>
        </w:rPr>
        <w:t xml:space="preserve"> de México y </w:t>
      </w:r>
      <w:r w:rsidRPr="00FC29F9">
        <w:rPr>
          <w:rFonts w:ascii="Palatino Linotype" w:hAnsi="Palatino Linotype" w:cs="Arial"/>
          <w:lang w:val="es-ES_tradnl"/>
        </w:rPr>
        <w:t>Municipios</w:t>
      </w:r>
      <w:r w:rsidRPr="00FC29F9">
        <w:rPr>
          <w:rFonts w:ascii="Palatino Linotype" w:hAnsi="Palatino Linotype"/>
        </w:rPr>
        <w:t>, se a</w:t>
      </w:r>
      <w:r w:rsidRPr="00FC29F9">
        <w:rPr>
          <w:rFonts w:ascii="Palatino Linotype" w:hAnsi="Palatino Linotype" w:cs="Arial"/>
        </w:rPr>
        <w:t xml:space="preserve">cordó la admisión a trámite del referido recurso de </w:t>
      </w:r>
      <w:r w:rsidRPr="00FC29F9">
        <w:rPr>
          <w:rFonts w:ascii="Palatino Linotype" w:hAnsi="Palatino Linotype" w:cs="Arial"/>
          <w:lang w:val="es-ES_tradnl"/>
        </w:rPr>
        <w:t>revisión</w:t>
      </w:r>
      <w:r w:rsidRPr="00FC29F9">
        <w:rPr>
          <w:rFonts w:ascii="Palatino Linotype" w:hAnsi="Palatino Linotype" w:cs="Arial"/>
        </w:rPr>
        <w:t xml:space="preserve">, así como la </w:t>
      </w:r>
      <w:r w:rsidRPr="00FC29F9">
        <w:rPr>
          <w:rFonts w:ascii="Palatino Linotype" w:hAnsi="Palatino Linotype" w:cs="Arial"/>
          <w:lang w:val="es-ES_tradnl"/>
        </w:rPr>
        <w:t>integración</w:t>
      </w:r>
      <w:r w:rsidRPr="00FC29F9">
        <w:rPr>
          <w:rFonts w:ascii="Palatino Linotype" w:hAnsi="Palatino Linotype" w:cs="Arial"/>
        </w:rPr>
        <w:t xml:space="preserve"> del expediente respectivo, mismo que se puso a disposición de las partes, para que en el plazo máximo de siete días hábiles, </w:t>
      </w:r>
      <w:r w:rsidRPr="00FC29F9">
        <w:rPr>
          <w:rFonts w:ascii="Palatino Linotype" w:hAnsi="Palatino Linotype" w:cs="Arial"/>
          <w:b/>
        </w:rPr>
        <w:t>EL RECURRENTE</w:t>
      </w:r>
      <w:r w:rsidRPr="00FC29F9">
        <w:rPr>
          <w:rFonts w:ascii="Palatino Linotype" w:hAnsi="Palatino Linotype" w:cs="Arial"/>
        </w:rPr>
        <w:t xml:space="preserve"> realizara manifestaciones, alegatos y ofreciera las pruebas que a su derecho </w:t>
      </w:r>
      <w:r w:rsidRPr="00FC29F9">
        <w:rPr>
          <w:rFonts w:ascii="Palatino Linotype" w:hAnsi="Palatino Linotype" w:cs="Arial"/>
          <w:lang w:val="es-ES_tradnl"/>
        </w:rPr>
        <w:t>conviniera</w:t>
      </w:r>
      <w:r w:rsidRPr="00FC29F9">
        <w:rPr>
          <w:rFonts w:ascii="Palatino Linotype" w:hAnsi="Palatino Linotype" w:cs="Arial"/>
        </w:rPr>
        <w:t xml:space="preserve"> y, en el caso del</w:t>
      </w:r>
      <w:r w:rsidRPr="00FC29F9">
        <w:rPr>
          <w:rFonts w:ascii="Palatino Linotype" w:hAnsi="Palatino Linotype" w:cs="Arial"/>
          <w:b/>
        </w:rPr>
        <w:t xml:space="preserve"> SUJETO OBLIGADO</w:t>
      </w:r>
      <w:r w:rsidRPr="00FC29F9">
        <w:rPr>
          <w:rFonts w:ascii="Palatino Linotype" w:hAnsi="Palatino Linotype" w:cs="Arial"/>
        </w:rPr>
        <w:t>, para que exhibiera el Informe Justificado correspondiente.</w:t>
      </w:r>
    </w:p>
    <w:bookmarkStart w:id="2" w:name="_Ref529870989"/>
    <w:p w:rsidR="00654287" w:rsidRDefault="00487E22" w:rsidP="00654287">
      <w:pPr>
        <w:pStyle w:val="Prrafodelista"/>
        <w:tabs>
          <w:tab w:val="left" w:pos="851"/>
        </w:tabs>
        <w:spacing w:before="240" w:after="360" w:line="360" w:lineRule="auto"/>
        <w:ind w:left="0"/>
        <w:jc w:val="both"/>
        <w:rPr>
          <w:rFonts w:ascii="Palatino Linotype" w:hAnsi="Palatino Linotype" w:cs="Arial"/>
          <w:lang w:val="es-ES_tradnl"/>
        </w:rPr>
      </w:pPr>
      <w:r w:rsidRPr="00FC29F9">
        <w:rPr>
          <w:rFonts w:ascii="Palatino Linotype" w:hAnsi="Palatino Linotype" w:cs="Arial"/>
          <w:b/>
          <w:noProof/>
          <w:sz w:val="28"/>
          <w:szCs w:val="28"/>
          <w:lang w:eastAsia="es-MX"/>
        </w:rPr>
        <mc:AlternateContent>
          <mc:Choice Requires="wps">
            <w:drawing>
              <wp:anchor distT="0" distB="0" distL="114300" distR="114300" simplePos="0" relativeHeight="251662336" behindDoc="0" locked="0" layoutInCell="1" allowOverlap="1">
                <wp:simplePos x="0" y="0"/>
                <wp:positionH relativeFrom="column">
                  <wp:posOffset>42082</wp:posOffset>
                </wp:positionH>
                <wp:positionV relativeFrom="paragraph">
                  <wp:posOffset>2507524</wp:posOffset>
                </wp:positionV>
                <wp:extent cx="5712031" cy="1413164"/>
                <wp:effectExtent l="0" t="0" r="22225" b="34925"/>
                <wp:wrapNone/>
                <wp:docPr id="38" name="Conector recto 38"/>
                <wp:cNvGraphicFramePr/>
                <a:graphic xmlns:a="http://schemas.openxmlformats.org/drawingml/2006/main">
                  <a:graphicData uri="http://schemas.microsoft.com/office/word/2010/wordprocessingShape">
                    <wps:wsp>
                      <wps:cNvCnPr/>
                      <wps:spPr>
                        <a:xfrm>
                          <a:off x="0" y="0"/>
                          <a:ext cx="5712031" cy="141316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A5B29" id="Conector recto 3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pt,197.45pt" to="453.05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" strokecolor="#5b9bd5 [3204]" strokeweight="1.5pt">
                <v:stroke joinstyle="miter"/>
              </v:line>
            </w:pict>
          </mc:Fallback>
        </mc:AlternateContent>
      </w:r>
      <w:r w:rsidR="00654287" w:rsidRPr="00FC29F9">
        <w:rPr>
          <w:rFonts w:ascii="Palatino Linotype" w:hAnsi="Palatino Linotype" w:cs="Arial"/>
          <w:b/>
          <w:sz w:val="28"/>
          <w:szCs w:val="28"/>
        </w:rPr>
        <w:t>VII.</w:t>
      </w:r>
      <w:r w:rsidR="00654287" w:rsidRPr="00FC29F9">
        <w:rPr>
          <w:rFonts w:ascii="Palatino Linotype" w:hAnsi="Palatino Linotype" w:cs="Arial"/>
        </w:rPr>
        <w:t xml:space="preserve"> De</w:t>
      </w:r>
      <w:r w:rsidR="00654287" w:rsidRPr="00FC29F9">
        <w:rPr>
          <w:rFonts w:ascii="Palatino Linotype" w:hAnsi="Palatino Linotype" w:cs="Arial"/>
          <w:lang w:val="es-ES_tradnl"/>
        </w:rPr>
        <w:t xml:space="preserve"> las </w:t>
      </w:r>
      <w:r w:rsidR="00654287" w:rsidRPr="00FC29F9">
        <w:rPr>
          <w:rFonts w:ascii="Palatino Linotype" w:hAnsi="Palatino Linotype"/>
        </w:rPr>
        <w:t>constancias</w:t>
      </w:r>
      <w:r w:rsidR="00654287" w:rsidRPr="00FC29F9">
        <w:rPr>
          <w:rFonts w:ascii="Palatino Linotype" w:hAnsi="Palatino Linotype" w:cs="Arial"/>
          <w:lang w:val="es-ES_tradnl"/>
        </w:rPr>
        <w:t xml:space="preserve"> que obran en el </w:t>
      </w:r>
      <w:r w:rsidR="00654287" w:rsidRPr="00FC29F9">
        <w:rPr>
          <w:rFonts w:ascii="Palatino Linotype" w:hAnsi="Palatino Linotype" w:cs="Arial"/>
          <w:b/>
          <w:lang w:val="es-ES_tradnl"/>
        </w:rPr>
        <w:t>SAIMEX</w:t>
      </w:r>
      <w:r w:rsidR="00654287" w:rsidRPr="00FC29F9">
        <w:rPr>
          <w:rFonts w:ascii="Palatino Linotype" w:hAnsi="Palatino Linotype" w:cs="Arial"/>
          <w:lang w:val="es-ES_tradnl"/>
        </w:rPr>
        <w:t xml:space="preserve">, se advierte que, </w:t>
      </w:r>
      <w:r w:rsidR="00654287" w:rsidRPr="00FC29F9">
        <w:rPr>
          <w:rFonts w:ascii="Palatino Linotype" w:hAnsi="Palatino Linotype" w:cs="Arial"/>
          <w:b/>
        </w:rPr>
        <w:t xml:space="preserve">EL RECURRENTE </w:t>
      </w:r>
      <w:r w:rsidR="00654287" w:rsidRPr="00FC29F9">
        <w:rPr>
          <w:rFonts w:ascii="Palatino Linotype" w:hAnsi="Palatino Linotype" w:cs="Arial"/>
        </w:rPr>
        <w:t xml:space="preserve">fue omiso en realizar manifestaciones, alegatos y ofrecer las pruebas que a su derecho </w:t>
      </w:r>
      <w:r w:rsidR="00654287" w:rsidRPr="00FC29F9">
        <w:rPr>
          <w:rFonts w:ascii="Palatino Linotype" w:hAnsi="Palatino Linotype" w:cs="Arial"/>
          <w:lang w:val="es-ES_tradnl"/>
        </w:rPr>
        <w:t xml:space="preserve">conviniera. Por otra parte, </w:t>
      </w:r>
      <w:r w:rsidR="00654287" w:rsidRPr="00FC29F9">
        <w:rPr>
          <w:rFonts w:ascii="Palatino Linotype" w:hAnsi="Palatino Linotype" w:cs="Arial"/>
          <w:b/>
          <w:lang w:val="es-ES_tradnl"/>
        </w:rPr>
        <w:t xml:space="preserve">EL SUJETO OBLIGADO </w:t>
      </w:r>
      <w:r w:rsidR="00654287" w:rsidRPr="00FC29F9">
        <w:rPr>
          <w:rFonts w:ascii="Palatino Linotype" w:hAnsi="Palatino Linotype" w:cs="Arial"/>
          <w:lang w:val="es-ES_tradnl"/>
        </w:rPr>
        <w:t xml:space="preserve">en fecha </w:t>
      </w:r>
      <w:r w:rsidR="00BA536C" w:rsidRPr="00FC29F9">
        <w:rPr>
          <w:rFonts w:ascii="Palatino Linotype" w:hAnsi="Palatino Linotype" w:cs="Arial"/>
          <w:lang w:val="es-ES_tradnl"/>
        </w:rPr>
        <w:t xml:space="preserve">veintitrés de abril </w:t>
      </w:r>
      <w:r w:rsidR="00654287" w:rsidRPr="00FC29F9">
        <w:rPr>
          <w:rFonts w:ascii="Palatino Linotype" w:hAnsi="Palatino Linotype" w:cs="Arial"/>
          <w:lang w:val="es-ES_tradnl"/>
        </w:rPr>
        <w:t>de dos mil diecinueve, rindió el Informe Justificado correspondiente mediante el cual esencialmente ratificó su respuesta; por lo que, al no actualizar el supuesto previsto en la fracción III del artículo 185 de la Ley de la materia no fue puesto a la vista del solicitante; por lo que a fin de que sean de su conocimiento el total de las constancias que integran el expediente electrónico de mérito, se inserta a continuación:</w:t>
      </w:r>
    </w:p>
    <w:p w:rsidR="00900EAE" w:rsidRDefault="00900EAE" w:rsidP="00654287">
      <w:pPr>
        <w:pStyle w:val="Prrafodelista"/>
        <w:tabs>
          <w:tab w:val="left" w:pos="851"/>
        </w:tabs>
        <w:spacing w:before="240" w:after="360" w:line="360" w:lineRule="auto"/>
        <w:ind w:left="0"/>
        <w:jc w:val="both"/>
        <w:rPr>
          <w:rFonts w:ascii="Palatino Linotype" w:hAnsi="Palatino Linotype" w:cs="Arial"/>
          <w:lang w:val="es-ES_tradnl"/>
        </w:rPr>
      </w:pPr>
    </w:p>
    <w:p w:rsidR="00900EAE" w:rsidRPr="00FC29F9" w:rsidRDefault="00900EAE" w:rsidP="00900EAE">
      <w:pPr>
        <w:pStyle w:val="Prrafodelista"/>
        <w:tabs>
          <w:tab w:val="left" w:pos="851"/>
        </w:tabs>
        <w:spacing w:before="240" w:after="360" w:line="360" w:lineRule="auto"/>
        <w:ind w:left="0"/>
        <w:jc w:val="center"/>
        <w:rPr>
          <w:rFonts w:ascii="Palatino Linotype" w:hAnsi="Palatino Linotype" w:cs="Arial"/>
          <w:lang w:val="es-ES_tradnl"/>
        </w:rPr>
      </w:pPr>
      <w:r>
        <w:rPr>
          <w:noProof/>
          <w:lang w:eastAsia="es-MX"/>
        </w:rPr>
        <w:lastRenderedPageBreak/>
        <w:drawing>
          <wp:inline distT="0" distB="0" distL="0" distR="0" wp14:anchorId="6C6741EF" wp14:editId="6D92AA82">
            <wp:extent cx="4830359" cy="4453246"/>
            <wp:effectExtent l="0" t="0" r="889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86" t="19323" r="35516" b="33483"/>
                    <a:stretch/>
                  </pic:blipFill>
                  <pic:spPr bwMode="auto">
                    <a:xfrm>
                      <a:off x="0" y="0"/>
                      <a:ext cx="4858110" cy="4478831"/>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p w:rsidR="00654287" w:rsidRPr="00FC29F9" w:rsidRDefault="00900EAE" w:rsidP="00654287">
      <w:pPr>
        <w:pStyle w:val="Prrafodelista"/>
        <w:tabs>
          <w:tab w:val="left" w:pos="851"/>
        </w:tabs>
        <w:spacing w:before="240" w:after="360" w:line="360" w:lineRule="auto"/>
        <w:ind w:left="0"/>
        <w:jc w:val="center"/>
        <w:rPr>
          <w:rFonts w:ascii="Palatino Linotype" w:hAnsi="Palatino Linotype" w:cs="Arial"/>
          <w:lang w:val="es-ES_tradnl"/>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4067990</wp:posOffset>
                </wp:positionH>
                <wp:positionV relativeFrom="paragraph">
                  <wp:posOffset>1366370</wp:posOffset>
                </wp:positionV>
                <wp:extent cx="1094109" cy="116282"/>
                <wp:effectExtent l="0" t="0" r="10795" b="17145"/>
                <wp:wrapNone/>
                <wp:docPr id="8" name="Rectángulo 8"/>
                <wp:cNvGraphicFramePr/>
                <a:graphic xmlns:a="http://schemas.openxmlformats.org/drawingml/2006/main">
                  <a:graphicData uri="http://schemas.microsoft.com/office/word/2010/wordprocessingShape">
                    <wps:wsp>
                      <wps:cNvSpPr/>
                      <wps:spPr>
                        <a:xfrm>
                          <a:off x="0" y="0"/>
                          <a:ext cx="1094109" cy="1162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B6803" id="Rectángulo 8" o:spid="_x0000_s1026" style="position:absolute;margin-left:320.3pt;margin-top:107.6pt;width:86.15pt;height:9.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" fillcolor="white [3201]" strokecolor="white [3212]" strokeweight="1pt"/>
            </w:pict>
          </mc:Fallback>
        </mc:AlternateContent>
      </w:r>
      <w:r w:rsidR="00487E22" w:rsidRPr="00FC29F9">
        <w:rPr>
          <w:noProof/>
          <w:lang w:eastAsia="es-MX"/>
        </w:rPr>
        <w:drawing>
          <wp:inline distT="0" distB="0" distL="0" distR="0" wp14:anchorId="007E78E3" wp14:editId="02AA4176">
            <wp:extent cx="5147953" cy="257594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41" t="64680" r="34905" b="7787"/>
                    <a:stretch/>
                  </pic:blipFill>
                  <pic:spPr bwMode="auto">
                    <a:xfrm>
                      <a:off x="0" y="0"/>
                      <a:ext cx="5184518" cy="2594242"/>
                    </a:xfrm>
                    <a:prstGeom prst="rect">
                      <a:avLst/>
                    </a:prstGeom>
                    <a:ln>
                      <a:noFill/>
                    </a:ln>
                    <a:extLst>
                      <a:ext uri="{53640926-AAD7-44D8-BBD7-CCE9431645EC}">
                        <a14:shadowObscured xmlns:a14="http://schemas.microsoft.com/office/drawing/2010/main"/>
                      </a:ext>
                    </a:extLst>
                  </pic:spPr>
                </pic:pic>
              </a:graphicData>
            </a:graphic>
          </wp:inline>
        </w:drawing>
      </w:r>
    </w:p>
    <w:p w:rsidR="00654287" w:rsidRPr="00FC29F9" w:rsidRDefault="00487E22" w:rsidP="00654287">
      <w:pPr>
        <w:pStyle w:val="Prrafodelista"/>
        <w:tabs>
          <w:tab w:val="left" w:pos="851"/>
        </w:tabs>
        <w:spacing w:before="240" w:after="360" w:line="360" w:lineRule="auto"/>
        <w:ind w:left="0"/>
        <w:jc w:val="center"/>
        <w:rPr>
          <w:rFonts w:ascii="Palatino Linotype" w:hAnsi="Palatino Linotype" w:cs="Arial"/>
          <w:lang w:val="es-ES_tradnl"/>
        </w:rPr>
      </w:pPr>
      <w:r w:rsidRPr="00FC29F9">
        <w:rPr>
          <w:noProof/>
          <w:lang w:eastAsia="es-MX"/>
        </w:rPr>
        <w:lastRenderedPageBreak/>
        <w:drawing>
          <wp:inline distT="0" distB="0" distL="0" distR="0" wp14:anchorId="14442789" wp14:editId="66E7C825">
            <wp:extent cx="5376665" cy="76061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26" t="10024" r="34081" b="8517"/>
                    <a:stretch/>
                  </pic:blipFill>
                  <pic:spPr bwMode="auto">
                    <a:xfrm>
                      <a:off x="0" y="0"/>
                      <a:ext cx="5404608" cy="7645674"/>
                    </a:xfrm>
                    <a:prstGeom prst="rect">
                      <a:avLst/>
                    </a:prstGeom>
                    <a:ln>
                      <a:noFill/>
                    </a:ln>
                    <a:extLst>
                      <a:ext uri="{53640926-AAD7-44D8-BBD7-CCE9431645EC}">
                        <a14:shadowObscured xmlns:a14="http://schemas.microsoft.com/office/drawing/2010/main"/>
                      </a:ext>
                    </a:extLst>
                  </pic:spPr>
                </pic:pic>
              </a:graphicData>
            </a:graphic>
          </wp:inline>
        </w:drawing>
      </w:r>
    </w:p>
    <w:p w:rsidR="00487E22" w:rsidRPr="00FC29F9" w:rsidRDefault="00487E22" w:rsidP="00654287">
      <w:pPr>
        <w:pStyle w:val="Prrafodelista"/>
        <w:tabs>
          <w:tab w:val="left" w:pos="851"/>
        </w:tabs>
        <w:spacing w:before="240" w:after="360" w:line="360" w:lineRule="auto"/>
        <w:ind w:left="0"/>
        <w:jc w:val="center"/>
        <w:rPr>
          <w:rFonts w:ascii="Palatino Linotype" w:hAnsi="Palatino Linotype" w:cs="Arial"/>
          <w:lang w:val="es-ES_tradnl"/>
        </w:rPr>
      </w:pPr>
      <w:r w:rsidRPr="00FC29F9">
        <w:rPr>
          <w:noProof/>
          <w:lang w:eastAsia="es-MX"/>
        </w:rPr>
        <w:lastRenderedPageBreak/>
        <w:drawing>
          <wp:inline distT="0" distB="0" distL="0" distR="0" wp14:anchorId="79C5DC63" wp14:editId="1580A288">
            <wp:extent cx="5388848" cy="7730836"/>
            <wp:effectExtent l="0" t="0" r="254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30" t="9294" r="34184" b="8880"/>
                    <a:stretch/>
                  </pic:blipFill>
                  <pic:spPr bwMode="auto">
                    <a:xfrm>
                      <a:off x="0" y="0"/>
                      <a:ext cx="5415676" cy="7769323"/>
                    </a:xfrm>
                    <a:prstGeom prst="rect">
                      <a:avLst/>
                    </a:prstGeom>
                    <a:ln>
                      <a:noFill/>
                    </a:ln>
                    <a:extLst>
                      <a:ext uri="{53640926-AAD7-44D8-BBD7-CCE9431645EC}">
                        <a14:shadowObscured xmlns:a14="http://schemas.microsoft.com/office/drawing/2010/main"/>
                      </a:ext>
                    </a:extLst>
                  </pic:spPr>
                </pic:pic>
              </a:graphicData>
            </a:graphic>
          </wp:inline>
        </w:drawing>
      </w:r>
    </w:p>
    <w:p w:rsidR="00487E22" w:rsidRPr="00FC29F9" w:rsidRDefault="00487E22" w:rsidP="00654287">
      <w:pPr>
        <w:pStyle w:val="Prrafodelista"/>
        <w:tabs>
          <w:tab w:val="left" w:pos="851"/>
        </w:tabs>
        <w:spacing w:before="240" w:after="360" w:line="360" w:lineRule="auto"/>
        <w:ind w:left="0"/>
        <w:jc w:val="center"/>
        <w:rPr>
          <w:rFonts w:ascii="Palatino Linotype" w:hAnsi="Palatino Linotype" w:cs="Arial"/>
          <w:lang w:val="es-ES_tradnl"/>
        </w:rPr>
      </w:pPr>
      <w:r w:rsidRPr="00FC29F9">
        <w:rPr>
          <w:noProof/>
          <w:lang w:eastAsia="es-MX"/>
        </w:rPr>
        <w:lastRenderedPageBreak/>
        <w:drawing>
          <wp:inline distT="0" distB="0" distL="0" distR="0" wp14:anchorId="4448CF7D" wp14:editId="4A46C4D3">
            <wp:extent cx="3942080" cy="2392878"/>
            <wp:effectExtent l="0" t="0" r="127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27" t="10570" r="34491" b="55028"/>
                    <a:stretch/>
                  </pic:blipFill>
                  <pic:spPr bwMode="auto">
                    <a:xfrm>
                      <a:off x="0" y="0"/>
                      <a:ext cx="4000028" cy="2428053"/>
                    </a:xfrm>
                    <a:prstGeom prst="rect">
                      <a:avLst/>
                    </a:prstGeom>
                    <a:ln>
                      <a:noFill/>
                    </a:ln>
                    <a:extLst>
                      <a:ext uri="{53640926-AAD7-44D8-BBD7-CCE9431645EC}">
                        <a14:shadowObscured xmlns:a14="http://schemas.microsoft.com/office/drawing/2010/main"/>
                      </a:ext>
                    </a:extLst>
                  </pic:spPr>
                </pic:pic>
              </a:graphicData>
            </a:graphic>
          </wp:inline>
        </w:drawing>
      </w:r>
    </w:p>
    <w:p w:rsidR="00654287" w:rsidRPr="00FC29F9" w:rsidRDefault="00654287" w:rsidP="00654287">
      <w:pPr>
        <w:pStyle w:val="Prrafodelista"/>
        <w:tabs>
          <w:tab w:val="left" w:pos="709"/>
        </w:tabs>
        <w:spacing w:before="200" w:after="200" w:line="360" w:lineRule="auto"/>
        <w:ind w:left="0"/>
        <w:jc w:val="both"/>
        <w:rPr>
          <w:rFonts w:ascii="Palatino Linotype" w:hAnsi="Palatino Linotype" w:cs="Arial"/>
        </w:rPr>
      </w:pPr>
      <w:r w:rsidRPr="00FC29F9">
        <w:rPr>
          <w:rFonts w:ascii="Palatino Linotype" w:hAnsi="Palatino Linotype" w:cs="Arial"/>
          <w:b/>
          <w:sz w:val="28"/>
          <w:szCs w:val="28"/>
        </w:rPr>
        <w:t xml:space="preserve">VIII. </w:t>
      </w:r>
      <w:r w:rsidRPr="00FC29F9">
        <w:rPr>
          <w:rFonts w:ascii="Palatino Linotype" w:hAnsi="Palatino Linotype" w:cs="Arial"/>
        </w:rPr>
        <w:t xml:space="preserve">Una vez analizado el estado procesal que guarda el expediente, en fecha </w:t>
      </w:r>
      <w:r w:rsidR="00487E22" w:rsidRPr="00FC29F9">
        <w:rPr>
          <w:rFonts w:ascii="Palatino Linotype" w:hAnsi="Palatino Linotype" w:cs="Arial"/>
        </w:rPr>
        <w:t xml:space="preserve">veinticuatro de abril </w:t>
      </w:r>
      <w:r w:rsidRPr="00FC29F9">
        <w:rPr>
          <w:rFonts w:ascii="Palatino Linotype" w:hAnsi="Palatino Linotype" w:cs="Arial"/>
          <w:lang w:val="es-ES_tradnl"/>
        </w:rPr>
        <w:t>de dos mil diecinueve</w:t>
      </w:r>
      <w:r w:rsidRPr="00FC29F9">
        <w:rPr>
          <w:rFonts w:ascii="Palatino Linotype" w:hAnsi="Palatino Linotype" w:cs="Arial"/>
        </w:rPr>
        <w:t xml:space="preserve">, la Comisionada Ponente acordó el cierre de instrucción, así </w:t>
      </w:r>
      <w:r w:rsidRPr="00FC29F9">
        <w:rPr>
          <w:rFonts w:ascii="Palatino Linotype" w:hAnsi="Palatino Linotype" w:cs="Arial"/>
          <w:lang w:val="es-ES_tradnl"/>
        </w:rPr>
        <w:t>como</w:t>
      </w:r>
      <w:r w:rsidRPr="00FC29F9">
        <w:rPr>
          <w:rFonts w:ascii="Palatino Linotype" w:hAnsi="Palatino Linotype" w:cs="Arial"/>
        </w:rPr>
        <w:t xml:space="preserve"> la remisión del mismo a efecto </w:t>
      </w:r>
      <w:r w:rsidRPr="00FC29F9">
        <w:rPr>
          <w:rFonts w:ascii="Palatino Linotype" w:hAnsi="Palatino Linotype" w:cs="Arial"/>
          <w:lang w:val="es-ES_tradnl"/>
        </w:rPr>
        <w:t>de</w:t>
      </w:r>
      <w:r w:rsidRPr="00FC29F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2"/>
    <w:p w:rsidR="00654287" w:rsidRPr="00FC29F9" w:rsidRDefault="00654287" w:rsidP="00654287">
      <w:pPr>
        <w:pStyle w:val="Prrafodelista"/>
        <w:tabs>
          <w:tab w:val="left" w:pos="709"/>
        </w:tabs>
        <w:spacing w:before="200" w:after="200" w:line="360" w:lineRule="auto"/>
        <w:ind w:left="0"/>
        <w:jc w:val="both"/>
        <w:rPr>
          <w:rFonts w:ascii="Palatino Linotype" w:hAnsi="Palatino Linotype" w:cs="Arial"/>
        </w:rPr>
      </w:pPr>
      <w:r w:rsidRPr="00FC29F9">
        <w:rPr>
          <w:rFonts w:ascii="Palatino Linotype" w:hAnsi="Palatino Linotype" w:cs="Arial"/>
          <w:b/>
          <w:sz w:val="28"/>
          <w:szCs w:val="28"/>
        </w:rPr>
        <w:t>IX.</w:t>
      </w:r>
      <w:r w:rsidRPr="00FC29F9">
        <w:rPr>
          <w:rFonts w:ascii="Palatino Linotype" w:hAnsi="Palatino Linotype" w:cs="Arial"/>
        </w:rPr>
        <w:t xml:space="preserve"> En fecha veint</w:t>
      </w:r>
      <w:r w:rsidR="00487E22" w:rsidRPr="00FC29F9">
        <w:rPr>
          <w:rFonts w:ascii="Palatino Linotype" w:hAnsi="Palatino Linotype" w:cs="Arial"/>
        </w:rPr>
        <w:t xml:space="preserve">isiete de mayo </w:t>
      </w:r>
      <w:r w:rsidRPr="00FC29F9">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654287" w:rsidRPr="00FC29F9" w:rsidRDefault="00654287" w:rsidP="00654287">
      <w:pPr>
        <w:spacing w:before="120" w:after="120" w:line="360" w:lineRule="auto"/>
        <w:jc w:val="center"/>
        <w:rPr>
          <w:rFonts w:ascii="Palatino Linotype" w:hAnsi="Palatino Linotype"/>
          <w:b/>
          <w:bCs/>
          <w:spacing w:val="60"/>
          <w:sz w:val="28"/>
        </w:rPr>
      </w:pPr>
      <w:r w:rsidRPr="00FC29F9">
        <w:rPr>
          <w:rFonts w:ascii="Palatino Linotype" w:hAnsi="Palatino Linotype"/>
          <w:b/>
          <w:bCs/>
          <w:spacing w:val="60"/>
          <w:sz w:val="28"/>
        </w:rPr>
        <w:t>CONSIDERANDO</w:t>
      </w:r>
    </w:p>
    <w:p w:rsidR="00654287" w:rsidRPr="00FC29F9" w:rsidRDefault="00654287" w:rsidP="0065428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FC29F9">
        <w:rPr>
          <w:rFonts w:ascii="Palatino Linotype" w:hAnsi="Palatino Linotype"/>
          <w:b/>
          <w:sz w:val="28"/>
          <w:szCs w:val="28"/>
        </w:rPr>
        <w:t>PRIMERO.</w:t>
      </w:r>
      <w:r w:rsidRPr="00FC29F9">
        <w:rPr>
          <w:rFonts w:ascii="Palatino Linotype" w:hAnsi="Palatino Linotype"/>
          <w:b/>
        </w:rPr>
        <w:t xml:space="preserve"> Competencia</w:t>
      </w:r>
      <w:r w:rsidRPr="00FC29F9">
        <w:rPr>
          <w:rFonts w:ascii="Palatino Linotype" w:hAnsi="Palatino Linotype"/>
        </w:rPr>
        <w:t>.</w:t>
      </w:r>
      <w:r w:rsidRPr="00FC29F9">
        <w:rPr>
          <w:rFonts w:ascii="Palatino Linotype" w:hAnsi="Palatino Linotype"/>
          <w:b/>
        </w:rPr>
        <w:t xml:space="preserve"> </w:t>
      </w:r>
      <w:r w:rsidRPr="00FC29F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FC29F9">
        <w:rPr>
          <w:rFonts w:ascii="Palatino Linotype" w:hAnsi="Palatino Linotype"/>
        </w:rPr>
        <w:lastRenderedPageBreak/>
        <w:t>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C29F9">
        <w:rPr>
          <w:rFonts w:ascii="Palatino Linotype" w:hAnsi="Palatino Linotype" w:cs="Arial"/>
        </w:rPr>
        <w:t>.</w:t>
      </w:r>
    </w:p>
    <w:p w:rsidR="00654287" w:rsidRPr="00FC29F9" w:rsidRDefault="00654287" w:rsidP="0065428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FC29F9">
        <w:rPr>
          <w:rFonts w:ascii="Palatino Linotype" w:hAnsi="Palatino Linotype" w:cs="Arial"/>
          <w:b/>
          <w:sz w:val="28"/>
          <w:szCs w:val="28"/>
        </w:rPr>
        <w:t>SEGUNDO.</w:t>
      </w:r>
      <w:r w:rsidRPr="00FC29F9">
        <w:rPr>
          <w:rFonts w:ascii="Palatino Linotype" w:hAnsi="Palatino Linotype" w:cs="Arial"/>
          <w:b/>
        </w:rPr>
        <w:t xml:space="preserve"> Interés.</w:t>
      </w:r>
      <w:r w:rsidRPr="00FC29F9">
        <w:rPr>
          <w:rFonts w:ascii="Palatino Linotype" w:hAnsi="Palatino Linotype" w:cs="Arial"/>
        </w:rPr>
        <w:t xml:space="preserve"> El </w:t>
      </w:r>
      <w:r w:rsidRPr="00FC29F9">
        <w:rPr>
          <w:rFonts w:ascii="Palatino Linotype" w:hAnsi="Palatino Linotype"/>
        </w:rPr>
        <w:t>recurso</w:t>
      </w:r>
      <w:r w:rsidRPr="00FC29F9">
        <w:rPr>
          <w:rFonts w:ascii="Palatino Linotype" w:hAnsi="Palatino Linotype" w:cs="Arial"/>
        </w:rPr>
        <w:t xml:space="preserve"> de revisión fue </w:t>
      </w:r>
      <w:r w:rsidRPr="00FC29F9">
        <w:rPr>
          <w:rFonts w:ascii="Palatino Linotype" w:hAnsi="Palatino Linotype"/>
        </w:rPr>
        <w:t>interpuesto</w:t>
      </w:r>
      <w:r w:rsidRPr="00FC29F9">
        <w:rPr>
          <w:rFonts w:ascii="Palatino Linotype" w:hAnsi="Palatino Linotype" w:cs="Arial"/>
        </w:rPr>
        <w:t xml:space="preserve"> por parte legítima en atención a que fue </w:t>
      </w:r>
      <w:r w:rsidRPr="00FC29F9">
        <w:rPr>
          <w:rFonts w:ascii="Palatino Linotype" w:hAnsi="Palatino Linotype"/>
        </w:rPr>
        <w:t>presentado</w:t>
      </w:r>
      <w:r w:rsidRPr="00FC29F9">
        <w:rPr>
          <w:rFonts w:ascii="Palatino Linotype" w:hAnsi="Palatino Linotype" w:cs="Arial"/>
        </w:rPr>
        <w:t xml:space="preserve"> por </w:t>
      </w:r>
      <w:r w:rsidRPr="00FC29F9">
        <w:rPr>
          <w:rFonts w:ascii="Palatino Linotype" w:hAnsi="Palatino Linotype" w:cs="Arial"/>
          <w:b/>
        </w:rPr>
        <w:t>EL RECURRENTE</w:t>
      </w:r>
      <w:r w:rsidRPr="00FC29F9">
        <w:rPr>
          <w:rFonts w:ascii="Palatino Linotype" w:hAnsi="Palatino Linotype" w:cs="Arial"/>
          <w:snapToGrid w:val="0"/>
        </w:rPr>
        <w:t xml:space="preserve">, </w:t>
      </w:r>
      <w:r w:rsidRPr="00FC29F9">
        <w:rPr>
          <w:rFonts w:ascii="Palatino Linotype" w:hAnsi="Palatino Linotype" w:cs="Arial"/>
        </w:rPr>
        <w:t>quien</w:t>
      </w:r>
      <w:r w:rsidRPr="00FC29F9">
        <w:rPr>
          <w:rFonts w:ascii="Palatino Linotype" w:hAnsi="Palatino Linotype" w:cs="Arial"/>
          <w:snapToGrid w:val="0"/>
        </w:rPr>
        <w:t xml:space="preserve"> </w:t>
      </w:r>
      <w:r w:rsidRPr="00FC29F9">
        <w:rPr>
          <w:rFonts w:ascii="Palatino Linotype" w:hAnsi="Palatino Linotype"/>
        </w:rPr>
        <w:t>formuló</w:t>
      </w:r>
      <w:r w:rsidRPr="00FC29F9">
        <w:rPr>
          <w:rFonts w:ascii="Palatino Linotype" w:hAnsi="Palatino Linotype" w:cs="Arial"/>
          <w:snapToGrid w:val="0"/>
        </w:rPr>
        <w:t xml:space="preserve"> la </w:t>
      </w:r>
      <w:r w:rsidRPr="00FC29F9">
        <w:rPr>
          <w:rFonts w:ascii="Palatino Linotype" w:hAnsi="Palatino Linotype" w:cs="Arial"/>
        </w:rPr>
        <w:t>solicitud</w:t>
      </w:r>
      <w:r w:rsidRPr="00FC29F9">
        <w:rPr>
          <w:rFonts w:ascii="Palatino Linotype" w:hAnsi="Palatino Linotype" w:cs="Arial"/>
          <w:snapToGrid w:val="0"/>
        </w:rPr>
        <w:t xml:space="preserve"> de información pública </w:t>
      </w:r>
      <w:r w:rsidRPr="00FC29F9">
        <w:rPr>
          <w:rFonts w:ascii="Palatino Linotype" w:hAnsi="Palatino Linotype"/>
        </w:rPr>
        <w:t>número</w:t>
      </w:r>
      <w:r w:rsidRPr="00FC29F9">
        <w:rPr>
          <w:rFonts w:ascii="Palatino Linotype" w:hAnsi="Palatino Linotype" w:cs="Arial"/>
          <w:snapToGrid w:val="0"/>
        </w:rPr>
        <w:t xml:space="preserve"> </w:t>
      </w:r>
      <w:r w:rsidR="00487E22" w:rsidRPr="00FC29F9">
        <w:rPr>
          <w:rFonts w:ascii="Palatino Linotype" w:hAnsi="Palatino Linotype"/>
          <w:b/>
          <w:bCs/>
        </w:rPr>
        <w:t>00091</w:t>
      </w:r>
      <w:r w:rsidRPr="00FC29F9">
        <w:rPr>
          <w:rFonts w:ascii="Palatino Linotype" w:hAnsi="Palatino Linotype"/>
          <w:b/>
          <w:bCs/>
        </w:rPr>
        <w:t>/</w:t>
      </w:r>
      <w:r w:rsidR="00487E22" w:rsidRPr="00FC29F9">
        <w:rPr>
          <w:rFonts w:ascii="Palatino Linotype" w:hAnsi="Palatino Linotype"/>
          <w:b/>
          <w:bCs/>
        </w:rPr>
        <w:t>METEPEC</w:t>
      </w:r>
      <w:r w:rsidRPr="00FC29F9">
        <w:rPr>
          <w:rFonts w:ascii="Palatino Linotype" w:hAnsi="Palatino Linotype"/>
          <w:b/>
          <w:bCs/>
        </w:rPr>
        <w:t>/IP/2019</w:t>
      </w:r>
      <w:r w:rsidRPr="00FC29F9">
        <w:rPr>
          <w:rFonts w:ascii="Palatino Linotype" w:hAnsi="Palatino Linotype" w:cs="Arial"/>
          <w:lang w:val="es-ES_tradnl"/>
        </w:rPr>
        <w:t>.</w:t>
      </w:r>
    </w:p>
    <w:p w:rsidR="00654287" w:rsidRPr="00FC29F9" w:rsidRDefault="00654287" w:rsidP="0065428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FC29F9">
        <w:rPr>
          <w:rFonts w:ascii="Palatino Linotype" w:hAnsi="Palatino Linotype" w:cs="Arial"/>
          <w:b/>
          <w:sz w:val="28"/>
          <w:szCs w:val="28"/>
        </w:rPr>
        <w:t>TERCERO.</w:t>
      </w:r>
      <w:r w:rsidRPr="00FC29F9">
        <w:rPr>
          <w:rFonts w:ascii="Palatino Linotype" w:hAnsi="Palatino Linotype" w:cs="Arial"/>
          <w:b/>
        </w:rPr>
        <w:t xml:space="preserve"> Oportunidad. </w:t>
      </w:r>
      <w:r w:rsidRPr="00FC29F9">
        <w:rPr>
          <w:rFonts w:ascii="Palatino Linotype" w:hAnsi="Palatino Linotype" w:cs="Arial"/>
        </w:rPr>
        <w:t xml:space="preserve">El </w:t>
      </w:r>
      <w:r w:rsidRPr="00FC29F9">
        <w:rPr>
          <w:rFonts w:ascii="Palatino Linotype" w:hAnsi="Palatino Linotype"/>
        </w:rPr>
        <w:t>recurso</w:t>
      </w:r>
      <w:r w:rsidRPr="00FC29F9">
        <w:rPr>
          <w:rFonts w:ascii="Palatino Linotype" w:hAnsi="Palatino Linotype" w:cs="Arial"/>
        </w:rPr>
        <w:t xml:space="preserve"> de revisión fue interpuesto dentro del plazo de quince días hábiles </w:t>
      </w:r>
      <w:r w:rsidRPr="00FC29F9">
        <w:rPr>
          <w:rFonts w:ascii="Palatino Linotype" w:hAnsi="Palatino Linotype"/>
        </w:rPr>
        <w:t>contados</w:t>
      </w:r>
      <w:r w:rsidRPr="00FC29F9">
        <w:rPr>
          <w:rFonts w:ascii="Palatino Linotype" w:hAnsi="Palatino Linotype" w:cs="Arial"/>
        </w:rPr>
        <w:t xml:space="preserve"> a </w:t>
      </w:r>
      <w:r w:rsidRPr="00FC29F9">
        <w:rPr>
          <w:rFonts w:ascii="Palatino Linotype" w:hAnsi="Palatino Linotype"/>
        </w:rPr>
        <w:t>partir</w:t>
      </w:r>
      <w:r w:rsidRPr="00FC29F9">
        <w:rPr>
          <w:rFonts w:ascii="Palatino Linotype" w:hAnsi="Palatino Linotype" w:cs="Arial"/>
        </w:rPr>
        <w:t xml:space="preserve"> del día siguiente al que </w:t>
      </w:r>
      <w:r w:rsidRPr="00FC29F9">
        <w:rPr>
          <w:rFonts w:ascii="Palatino Linotype" w:hAnsi="Palatino Linotype" w:cs="Arial"/>
          <w:b/>
        </w:rPr>
        <w:t>EL RECURRENTE</w:t>
      </w:r>
      <w:r w:rsidRPr="00FC29F9">
        <w:rPr>
          <w:rFonts w:ascii="Palatino Linotype" w:hAnsi="Palatino Linotype" w:cs="Arial"/>
          <w:b/>
          <w:bCs/>
        </w:rPr>
        <w:t xml:space="preserve"> </w:t>
      </w:r>
      <w:r w:rsidRPr="00FC29F9">
        <w:rPr>
          <w:rFonts w:ascii="Palatino Linotype" w:hAnsi="Palatino Linotype" w:cs="Arial"/>
        </w:rPr>
        <w:t xml:space="preserve">tuvo conocimiento de la respuesta </w:t>
      </w:r>
      <w:r w:rsidRPr="00FC29F9">
        <w:rPr>
          <w:rFonts w:ascii="Palatino Linotype" w:hAnsi="Palatino Linotype"/>
        </w:rPr>
        <w:t>impugnada</w:t>
      </w:r>
      <w:r w:rsidRPr="00FC29F9">
        <w:rPr>
          <w:rFonts w:ascii="Palatino Linotype" w:hAnsi="Palatino Linotype" w:cs="Arial"/>
        </w:rPr>
        <w:t>, tal y como lo prevé el artículo 178 de la Ley de Transparencia y Acceso a la Información Pública del Estado de México y Municipios, que establece:</w:t>
      </w:r>
    </w:p>
    <w:p w:rsidR="00654287" w:rsidRPr="00FC29F9" w:rsidRDefault="00654287" w:rsidP="00654287">
      <w:pPr>
        <w:spacing w:before="200" w:after="200"/>
        <w:ind w:left="851" w:right="899"/>
        <w:jc w:val="both"/>
        <w:rPr>
          <w:rFonts w:ascii="Palatino Linotype" w:hAnsi="Palatino Linotype" w:cs="Arial"/>
          <w:i/>
          <w:sz w:val="22"/>
          <w:szCs w:val="22"/>
        </w:rPr>
      </w:pPr>
      <w:r w:rsidRPr="00FC29F9">
        <w:rPr>
          <w:rFonts w:ascii="Palatino Linotype" w:hAnsi="Palatino Linotype" w:cs="Arial"/>
          <w:i/>
          <w:sz w:val="22"/>
          <w:szCs w:val="22"/>
        </w:rPr>
        <w:t>“</w:t>
      </w:r>
      <w:r w:rsidRPr="00FC29F9">
        <w:rPr>
          <w:rFonts w:ascii="Palatino Linotype" w:hAnsi="Palatino Linotype" w:cs="Arial"/>
          <w:b/>
          <w:i/>
          <w:sz w:val="22"/>
          <w:szCs w:val="22"/>
        </w:rPr>
        <w:t>Artículo 178.</w:t>
      </w:r>
      <w:r w:rsidRPr="00FC29F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54287" w:rsidRPr="00FC29F9" w:rsidRDefault="00654287" w:rsidP="00654287">
      <w:pPr>
        <w:spacing w:before="200" w:after="200"/>
        <w:ind w:left="851" w:right="899"/>
        <w:jc w:val="both"/>
        <w:rPr>
          <w:rFonts w:ascii="Palatino Linotype" w:hAnsi="Palatino Linotype" w:cs="Arial"/>
          <w:i/>
          <w:sz w:val="22"/>
          <w:szCs w:val="22"/>
        </w:rPr>
      </w:pPr>
      <w:r w:rsidRPr="00FC29F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54287" w:rsidRPr="00FC29F9" w:rsidRDefault="00654287" w:rsidP="00654287">
      <w:pPr>
        <w:spacing w:before="200" w:after="200"/>
        <w:ind w:left="851" w:right="899"/>
        <w:jc w:val="both"/>
        <w:rPr>
          <w:rFonts w:ascii="Palatino Linotype" w:hAnsi="Palatino Linotype" w:cs="Arial"/>
          <w:i/>
          <w:sz w:val="22"/>
          <w:szCs w:val="22"/>
        </w:rPr>
      </w:pPr>
      <w:r w:rsidRPr="00FC29F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C29F9">
        <w:rPr>
          <w:rFonts w:ascii="Palatino Linotype" w:hAnsi="Palatino Linotype" w:cs="Arial"/>
          <w:i/>
          <w:sz w:val="22"/>
          <w:szCs w:val="22"/>
          <w:lang w:eastAsia="es-MX"/>
        </w:rPr>
        <w:t>siguiente</w:t>
      </w:r>
      <w:r w:rsidRPr="00FC29F9">
        <w:rPr>
          <w:rFonts w:ascii="Palatino Linotype" w:hAnsi="Palatino Linotype" w:cs="Arial"/>
          <w:i/>
          <w:sz w:val="22"/>
          <w:szCs w:val="22"/>
        </w:rPr>
        <w:t xml:space="preserve"> de haberlo recibido.”</w:t>
      </w:r>
    </w:p>
    <w:p w:rsidR="00654287" w:rsidRPr="00FC29F9" w:rsidRDefault="00654287" w:rsidP="00654287">
      <w:pPr>
        <w:spacing w:before="100" w:beforeAutospacing="1" w:after="100" w:afterAutospacing="1" w:line="360" w:lineRule="auto"/>
        <w:jc w:val="both"/>
        <w:rPr>
          <w:rFonts w:ascii="Palatino Linotype" w:hAnsi="Palatino Linotype" w:cs="Arial"/>
        </w:rPr>
      </w:pPr>
      <w:r w:rsidRPr="00FC29F9">
        <w:rPr>
          <w:rFonts w:ascii="Palatino Linotype" w:hAnsi="Palatino Linotype" w:cs="Arial"/>
        </w:rPr>
        <w:lastRenderedPageBreak/>
        <w:t xml:space="preserve">En esa tesitura, atendiendo a que </w:t>
      </w:r>
      <w:r w:rsidRPr="00FC29F9">
        <w:rPr>
          <w:rFonts w:ascii="Palatino Linotype" w:hAnsi="Palatino Linotype" w:cs="Arial"/>
          <w:b/>
        </w:rPr>
        <w:t>EL SUJETO OBLIGADO</w:t>
      </w:r>
      <w:r w:rsidRPr="00FC29F9">
        <w:rPr>
          <w:rFonts w:ascii="Palatino Linotype" w:hAnsi="Palatino Linotype" w:cs="Arial"/>
        </w:rPr>
        <w:t xml:space="preserve"> notificó la respuesta a la solicitud de información pública el día </w:t>
      </w:r>
      <w:r w:rsidR="00487E22" w:rsidRPr="00FC29F9">
        <w:rPr>
          <w:rFonts w:ascii="Palatino Linotype" w:hAnsi="Palatino Linotype" w:cs="Arial"/>
          <w:b/>
        </w:rPr>
        <w:t xml:space="preserve">uno de abril </w:t>
      </w:r>
      <w:r w:rsidRPr="00FC29F9">
        <w:rPr>
          <w:rFonts w:ascii="Palatino Linotype" w:hAnsi="Palatino Linotype" w:cs="Arial"/>
          <w:b/>
        </w:rPr>
        <w:t>de dos mil diecinueve</w:t>
      </w:r>
      <w:r w:rsidRPr="00FC29F9">
        <w:rPr>
          <w:rFonts w:ascii="Palatino Linotype" w:hAnsi="Palatino Linotype" w:cs="Arial"/>
        </w:rPr>
        <w:t>; así, el plazo de quince días hábiles que el artículo 178 de la Ley de la materia otorga al</w:t>
      </w:r>
      <w:r w:rsidRPr="00FC29F9">
        <w:rPr>
          <w:rFonts w:ascii="Palatino Linotype" w:hAnsi="Palatino Linotype" w:cs="Arial"/>
          <w:b/>
        </w:rPr>
        <w:t xml:space="preserve"> RECURRENTE </w:t>
      </w:r>
      <w:r w:rsidRPr="00FC29F9">
        <w:rPr>
          <w:rFonts w:ascii="Palatino Linotype" w:hAnsi="Palatino Linotype" w:cs="Arial"/>
        </w:rPr>
        <w:t>para presentar el recurso de revisión, transcurrió del</w:t>
      </w:r>
      <w:r w:rsidR="00487E22" w:rsidRPr="00FC29F9">
        <w:rPr>
          <w:rFonts w:ascii="Palatino Linotype" w:hAnsi="Palatino Linotype" w:cs="Arial"/>
          <w:b/>
        </w:rPr>
        <w:t xml:space="preserve"> dos al veintinueve de abril de </w:t>
      </w:r>
      <w:r w:rsidRPr="00FC29F9">
        <w:rPr>
          <w:rFonts w:ascii="Palatino Linotype" w:hAnsi="Palatino Linotype" w:cs="Arial"/>
          <w:b/>
        </w:rPr>
        <w:t>dos mil diecinueve</w:t>
      </w:r>
      <w:r w:rsidRPr="00FC29F9">
        <w:rPr>
          <w:rFonts w:ascii="Palatino Linotype" w:hAnsi="Palatino Linotype" w:cs="Arial"/>
        </w:rPr>
        <w:t xml:space="preserve">, sin contemplar en el cómputo los días </w:t>
      </w:r>
      <w:r w:rsidR="00487E22" w:rsidRPr="00FC29F9">
        <w:rPr>
          <w:rFonts w:ascii="Palatino Linotype" w:hAnsi="Palatino Linotype" w:cs="Arial"/>
        </w:rPr>
        <w:t xml:space="preserve">seis, siete, trece, catorce, veinte, veintiuno, veintisiete y veintiocho de abril </w:t>
      </w:r>
      <w:r w:rsidRPr="00FC29F9">
        <w:rPr>
          <w:rFonts w:ascii="Palatino Linotype" w:hAnsi="Palatino Linotype" w:cs="Arial"/>
        </w:rPr>
        <w:t xml:space="preserve">del presente año, por corresponder a sábados y domingos, en términos del artículo 3, fracción X, de la </w:t>
      </w:r>
      <w:r w:rsidRPr="00FC29F9">
        <w:rPr>
          <w:rFonts w:ascii="Palatino Linotype" w:hAnsi="Palatino Linotype"/>
        </w:rPr>
        <w:t>Ley de Transparencia y Acceso a la Información Pública del Estado de México y Municipios</w:t>
      </w:r>
      <w:r w:rsidRPr="00FC29F9">
        <w:rPr>
          <w:rFonts w:ascii="Palatino Linotype" w:hAnsi="Palatino Linotype" w:cs="Arial"/>
        </w:rPr>
        <w:t xml:space="preserve">, así como </w:t>
      </w:r>
      <w:r w:rsidR="00487E22" w:rsidRPr="00FC29F9">
        <w:rPr>
          <w:rFonts w:ascii="Palatino Linotype" w:hAnsi="Palatino Linotype" w:cs="Arial"/>
        </w:rPr>
        <w:t xml:space="preserve">los días del quince al diecinueve de abril de </w:t>
      </w:r>
      <w:r w:rsidRPr="00FC29F9">
        <w:rPr>
          <w:rFonts w:ascii="Palatino Linotype" w:hAnsi="Palatino Linotype" w:cs="Arial"/>
        </w:rPr>
        <w:t>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FC29F9">
        <w:rPr>
          <w:rFonts w:ascii="Palatino Linotype" w:hAnsi="Palatino Linotype"/>
        </w:rPr>
        <w:t>.</w:t>
      </w:r>
    </w:p>
    <w:p w:rsidR="00BC5F82" w:rsidRPr="00FC29F9" w:rsidRDefault="00BC5F82" w:rsidP="00BC5F82">
      <w:pPr>
        <w:spacing w:before="100" w:beforeAutospacing="1" w:after="100" w:afterAutospacing="1" w:line="360" w:lineRule="auto"/>
        <w:jc w:val="both"/>
        <w:rPr>
          <w:rFonts w:ascii="Palatino Linotype" w:hAnsi="Palatino Linotype" w:cs="Arial"/>
        </w:rPr>
      </w:pPr>
      <w:r w:rsidRPr="00FC29F9">
        <w:rPr>
          <w:rFonts w:ascii="Palatino Linotype" w:hAnsi="Palatino Linotype" w:cs="Arial"/>
        </w:rPr>
        <w:t xml:space="preserve">Si bien es cierto que, </w:t>
      </w:r>
      <w:r w:rsidRPr="00FC29F9">
        <w:rPr>
          <w:rFonts w:ascii="Palatino Linotype" w:hAnsi="Palatino Linotype" w:cs="Arial"/>
          <w:b/>
          <w:color w:val="000000"/>
        </w:rPr>
        <w:t>EL RECURRENTE</w:t>
      </w:r>
      <w:r w:rsidRPr="00FC29F9">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FC29F9">
        <w:rPr>
          <w:rFonts w:ascii="Palatino Linotype" w:hAnsi="Palatino Linotype" w:cs="Arial"/>
          <w:b/>
          <w:color w:val="000000"/>
        </w:rPr>
        <w:t>EL RECURRENTE</w:t>
      </w:r>
      <w:r w:rsidRPr="00FC29F9">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BC5F82" w:rsidRPr="00FC29F9" w:rsidRDefault="00BC5F82" w:rsidP="00BC5F82">
      <w:pPr>
        <w:spacing w:before="100" w:beforeAutospacing="1" w:after="100" w:afterAutospacing="1" w:line="360" w:lineRule="auto"/>
        <w:jc w:val="both"/>
        <w:rPr>
          <w:rFonts w:ascii="Palatino Linotype" w:hAnsi="Palatino Linotype" w:cs="Arial"/>
        </w:rPr>
      </w:pPr>
      <w:r w:rsidRPr="00FC29F9">
        <w:rPr>
          <w:rFonts w:ascii="Palatino Linotype" w:hAnsi="Palatino Linotype" w:cs="Arial"/>
        </w:rPr>
        <w:lastRenderedPageBreak/>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C5F82" w:rsidRPr="00FC29F9" w:rsidRDefault="00BC5F82" w:rsidP="00BC5F82">
      <w:pPr>
        <w:pStyle w:val="Prrafodelista"/>
        <w:ind w:left="851" w:right="902"/>
        <w:jc w:val="both"/>
        <w:rPr>
          <w:rFonts w:ascii="Palatino Linotype" w:hAnsi="Palatino Linotype" w:cs="Arial"/>
          <w:b/>
          <w:i/>
          <w:sz w:val="22"/>
          <w:szCs w:val="22"/>
        </w:rPr>
      </w:pPr>
      <w:r w:rsidRPr="00FC29F9">
        <w:rPr>
          <w:rFonts w:ascii="Palatino Linotype" w:hAnsi="Palatino Linotype" w:cs="Arial"/>
          <w:i/>
          <w:sz w:val="22"/>
          <w:szCs w:val="22"/>
        </w:rPr>
        <w:t>“</w:t>
      </w:r>
      <w:r w:rsidRPr="00FC29F9">
        <w:rPr>
          <w:rFonts w:ascii="Palatino Linotype" w:hAnsi="Palatino Linotype" w:cs="Arial"/>
          <w:b/>
          <w:i/>
          <w:sz w:val="22"/>
          <w:szCs w:val="22"/>
        </w:rPr>
        <w:t xml:space="preserve">RECURSO DE RECLAMACIÓN. SU INTERPOSICIÓN NO ES EXTEMPORÁNEA SI SE </w:t>
      </w:r>
      <w:r w:rsidRPr="00FC29F9">
        <w:rPr>
          <w:rFonts w:ascii="Palatino Linotype" w:hAnsi="Palatino Linotype" w:cs="Arial"/>
          <w:b/>
          <w:i/>
          <w:color w:val="000000"/>
          <w:sz w:val="22"/>
          <w:szCs w:val="22"/>
        </w:rPr>
        <w:t>REALIZA</w:t>
      </w:r>
      <w:r w:rsidRPr="00FC29F9">
        <w:rPr>
          <w:rFonts w:ascii="Palatino Linotype" w:hAnsi="Palatino Linotype" w:cs="Arial"/>
          <w:b/>
          <w:i/>
          <w:sz w:val="22"/>
          <w:szCs w:val="22"/>
        </w:rPr>
        <w:t xml:space="preserve"> ANTES DE QUE INICIE EL PLAZO PARA HACERLO.</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 xml:space="preserve">Conforme al artículo 104, párrafo segundo, de la Ley de Amparo, el recurso de reclamación podrá interponerse por </w:t>
      </w:r>
      <w:r w:rsidRPr="00FC29F9">
        <w:rPr>
          <w:rFonts w:ascii="Palatino Linotype" w:hAnsi="Palatino Linotype" w:cs="Arial"/>
          <w:i/>
          <w:color w:val="000000"/>
          <w:sz w:val="22"/>
          <w:szCs w:val="22"/>
        </w:rPr>
        <w:t>cualquiera</w:t>
      </w:r>
      <w:r w:rsidRPr="00FC29F9">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 xml:space="preserve">Recurso de reclamación 1231/2014. 18 de marzo de 2015. Cinco votos de los Ministros Arturo Zaldívar Lelo de Larrea, José Ramón Cossío Díaz, Jorge Mario </w:t>
      </w:r>
      <w:r w:rsidRPr="00FC29F9">
        <w:rPr>
          <w:rFonts w:ascii="Palatino Linotype" w:hAnsi="Palatino Linotype" w:cs="Arial"/>
          <w:i/>
          <w:sz w:val="22"/>
          <w:szCs w:val="22"/>
        </w:rPr>
        <w:lastRenderedPageBreak/>
        <w:t>Pardo Rebolledo, Olga Sánchez Cordero de García Villegas y Alfredo Gutiérrez Ortiz Mena. Ponente: Arturo Zaldívar Lelo de Larrea. Secretario: Saúl Armando Patiño Lara.</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Tesis de jurisprudencia 41/2015 (10a.). Aprobada por la Primera Sala de este Alto Tribunal, en sesión privada de veintisiete de mayo de dos mil quince.</w:t>
      </w:r>
    </w:p>
    <w:p w:rsidR="00BC5F82" w:rsidRPr="00FC29F9" w:rsidRDefault="00BC5F82" w:rsidP="00BC5F82">
      <w:pPr>
        <w:pStyle w:val="Prrafodelista"/>
        <w:ind w:left="851" w:right="902"/>
        <w:jc w:val="both"/>
        <w:rPr>
          <w:rFonts w:ascii="Palatino Linotype" w:hAnsi="Palatino Linotype" w:cs="Arial"/>
          <w:i/>
          <w:sz w:val="22"/>
          <w:szCs w:val="22"/>
        </w:rPr>
      </w:pPr>
      <w:r w:rsidRPr="00FC29F9">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C5F82" w:rsidRPr="00FC29F9" w:rsidRDefault="00BC5F82" w:rsidP="00BC5F82">
      <w:pPr>
        <w:spacing w:before="100" w:beforeAutospacing="1" w:after="100" w:afterAutospacing="1" w:line="360" w:lineRule="auto"/>
        <w:jc w:val="both"/>
        <w:rPr>
          <w:rFonts w:ascii="Palatino Linotype" w:hAnsi="Palatino Linotype" w:cs="Arial"/>
        </w:rPr>
      </w:pPr>
      <w:r w:rsidRPr="00FC29F9">
        <w:rPr>
          <w:rFonts w:ascii="Palatino Linotype" w:hAnsi="Palatino Linotype" w:cs="Arial"/>
        </w:rPr>
        <w:t>En ese tenor, si el recurso de revisión que nos ocupa, se interpuso el día</w:t>
      </w:r>
      <w:r w:rsidRPr="00FC29F9">
        <w:rPr>
          <w:rFonts w:ascii="Palatino Linotype" w:hAnsi="Palatino Linotype" w:cs="Arial"/>
          <w:b/>
        </w:rPr>
        <w:t xml:space="preserve"> uno de abril de dos mil diecinueve, </w:t>
      </w:r>
      <w:r w:rsidRPr="00FC29F9">
        <w:rPr>
          <w:rFonts w:ascii="Palatino Linotype" w:hAnsi="Palatino Linotype" w:cs="Arial"/>
        </w:rPr>
        <w:t>éste se encuentra dentro de los márgenes temporales previstos en el precepto legal señalado en el párrafo anterior y, por tanto, su interposición se considera oportuna.</w:t>
      </w:r>
    </w:p>
    <w:p w:rsidR="00BC5F82" w:rsidRPr="00FC29F9" w:rsidRDefault="00654287" w:rsidP="00BC5F8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FC29F9">
        <w:rPr>
          <w:rFonts w:ascii="Palatino Linotype" w:hAnsi="Palatino Linotype" w:cs="Arial"/>
          <w:b/>
          <w:sz w:val="28"/>
          <w:szCs w:val="28"/>
        </w:rPr>
        <w:t>CUARTO.</w:t>
      </w:r>
      <w:r w:rsidRPr="00FC29F9">
        <w:rPr>
          <w:rFonts w:ascii="Palatino Linotype" w:hAnsi="Palatino Linotype" w:cs="Arial"/>
          <w:b/>
          <w:szCs w:val="28"/>
        </w:rPr>
        <w:t xml:space="preserve"> Procedibilidad. </w:t>
      </w:r>
      <w:r w:rsidR="00BC5F82" w:rsidRPr="00FC29F9">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BC5F82" w:rsidRPr="00FC29F9">
        <w:rPr>
          <w:rFonts w:ascii="Palatino Linotype" w:hAnsi="Palatino Linotype" w:cs="Arial"/>
          <w:b/>
          <w:szCs w:val="28"/>
        </w:rPr>
        <w:t>SAIMEX</w:t>
      </w:r>
      <w:r w:rsidR="00BC5F82" w:rsidRPr="00FC29F9">
        <w:rPr>
          <w:rFonts w:ascii="Palatino Linotype" w:hAnsi="Palatino Linotype" w:cs="Arial"/>
          <w:szCs w:val="28"/>
        </w:rPr>
        <w:t xml:space="preserve">. </w:t>
      </w:r>
    </w:p>
    <w:p w:rsidR="00BC5F82" w:rsidRPr="00FC29F9" w:rsidRDefault="00654287" w:rsidP="00BC5F8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FC29F9">
        <w:rPr>
          <w:rFonts w:ascii="Palatino Linotype" w:hAnsi="Palatino Linotype" w:cs="Arial"/>
          <w:b/>
          <w:sz w:val="28"/>
          <w:szCs w:val="28"/>
        </w:rPr>
        <w:t>QUINTO.</w:t>
      </w:r>
      <w:r w:rsidRPr="00FC29F9">
        <w:rPr>
          <w:rFonts w:ascii="Palatino Linotype" w:hAnsi="Palatino Linotype" w:cs="Arial"/>
          <w:b/>
          <w:color w:val="000000" w:themeColor="text1"/>
        </w:rPr>
        <w:t xml:space="preserve"> </w:t>
      </w:r>
      <w:r w:rsidRPr="00FC29F9">
        <w:rPr>
          <w:rFonts w:ascii="Palatino Linotype" w:hAnsi="Palatino Linotype" w:cs="Arial"/>
          <w:b/>
          <w:color w:val="000000"/>
        </w:rPr>
        <w:t>Estudio y resolución del asunto.</w:t>
      </w:r>
      <w:r w:rsidRPr="00FC29F9">
        <w:rPr>
          <w:rFonts w:ascii="Palatino Linotype" w:hAnsi="Palatino Linotype" w:cs="Arial"/>
        </w:rPr>
        <w:t xml:space="preserve"> </w:t>
      </w:r>
      <w:r w:rsidRPr="00FC29F9">
        <w:rPr>
          <w:rFonts w:ascii="Palatino Linotype" w:hAnsi="Palatino Linotype"/>
        </w:rPr>
        <w:t xml:space="preserve">Una vez determinada la vía sobre la que versará el presente recurso, y previa revisión del expediente electrónico formado en </w:t>
      </w:r>
      <w:r w:rsidRPr="00FC29F9">
        <w:rPr>
          <w:rFonts w:ascii="Palatino Linotype" w:hAnsi="Palatino Linotype"/>
          <w:b/>
        </w:rPr>
        <w:t>EL SAIMEX</w:t>
      </w:r>
      <w:r w:rsidRPr="00FC29F9">
        <w:rPr>
          <w:rFonts w:ascii="Palatino Linotype" w:hAnsi="Palatino Linotype"/>
        </w:rPr>
        <w:t xml:space="preserve"> motivo de la solicitud de información y del recurso que se resuelve, se precisa que </w:t>
      </w:r>
      <w:r w:rsidRPr="00FC29F9">
        <w:rPr>
          <w:rFonts w:ascii="Palatino Linotype" w:hAnsi="Palatino Linotype"/>
          <w:b/>
          <w:color w:val="000000"/>
        </w:rPr>
        <w:t>EL RECURRENTE</w:t>
      </w:r>
      <w:r w:rsidRPr="00FC29F9">
        <w:rPr>
          <w:rFonts w:ascii="Palatino Linotype" w:hAnsi="Palatino Linotype"/>
          <w:color w:val="000000"/>
        </w:rPr>
        <w:t xml:space="preserve"> solicitó al </w:t>
      </w:r>
      <w:r w:rsidRPr="00FC29F9">
        <w:rPr>
          <w:rFonts w:ascii="Palatino Linotype" w:hAnsi="Palatino Linotype" w:cs="Arial"/>
          <w:b/>
          <w:color w:val="000000"/>
        </w:rPr>
        <w:t>SUJETO OBLIGADO</w:t>
      </w:r>
      <w:r w:rsidRPr="00FC29F9">
        <w:rPr>
          <w:rFonts w:ascii="Palatino Linotype" w:hAnsi="Palatino Linotype"/>
          <w:color w:val="000000"/>
        </w:rPr>
        <w:t xml:space="preserve"> </w:t>
      </w:r>
      <w:r w:rsidR="00BC5F82" w:rsidRPr="00FC29F9">
        <w:rPr>
          <w:rFonts w:ascii="Palatino Linotype" w:hAnsi="Palatino Linotype"/>
          <w:color w:val="000000"/>
        </w:rPr>
        <w:t xml:space="preserve">que con base en los </w:t>
      </w:r>
      <w:r w:rsidR="000C42F9" w:rsidRPr="00FC29F9">
        <w:rPr>
          <w:rFonts w:ascii="Palatino Linotype" w:hAnsi="Palatino Linotype"/>
          <w:color w:val="000000"/>
        </w:rPr>
        <w:t>requisitos</w:t>
      </w:r>
      <w:r w:rsidR="00BC5F82" w:rsidRPr="00FC29F9">
        <w:rPr>
          <w:rFonts w:ascii="Palatino Linotype" w:hAnsi="Palatino Linotype"/>
          <w:color w:val="000000"/>
        </w:rPr>
        <w:t xml:space="preserve"> para enviar a la Legislatura el presupuesto 2019, le hiciera entrega vía </w:t>
      </w:r>
      <w:r w:rsidR="00BC5F82" w:rsidRPr="00FC29F9">
        <w:rPr>
          <w:rFonts w:ascii="Palatino Linotype" w:hAnsi="Palatino Linotype"/>
          <w:b/>
          <w:color w:val="000000"/>
        </w:rPr>
        <w:t xml:space="preserve">SAIMEX </w:t>
      </w:r>
      <w:r w:rsidR="000C42F9" w:rsidRPr="00FC29F9">
        <w:rPr>
          <w:rFonts w:ascii="Palatino Linotype" w:hAnsi="Palatino Linotype"/>
          <w:color w:val="000000"/>
        </w:rPr>
        <w:t xml:space="preserve">en formato PDF, debidamente firmado y sellado copia </w:t>
      </w:r>
      <w:r w:rsidR="00BC5F82" w:rsidRPr="00FC29F9">
        <w:rPr>
          <w:rFonts w:ascii="Palatino Linotype" w:hAnsi="Palatino Linotype"/>
          <w:color w:val="000000"/>
        </w:rPr>
        <w:t>de la información que a continuación se desagrega:</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 xml:space="preserve">Oficio de Entrega del Presupuesto de Ingresos y Egresos Municipal al </w:t>
      </w:r>
      <w:r w:rsidRPr="00FC29F9">
        <w:rPr>
          <w:rFonts w:ascii="Palatino Linotype" w:hAnsi="Palatino Linotype"/>
          <w:color w:val="000000"/>
        </w:rPr>
        <w:lastRenderedPageBreak/>
        <w:t>Órgano Superior</w:t>
      </w:r>
      <w:r w:rsidRPr="00FC29F9">
        <w:rPr>
          <w:rFonts w:ascii="Palatino Linotype" w:hAnsi="Palatino Linotype" w:cs="Arial"/>
          <w:i/>
          <w:sz w:val="22"/>
          <w:szCs w:val="22"/>
        </w:rPr>
        <w:t xml:space="preserve"> </w:t>
      </w:r>
      <w:r w:rsidRPr="00FC29F9">
        <w:rPr>
          <w:rFonts w:ascii="Palatino Linotype" w:hAnsi="Palatino Linotype"/>
          <w:color w:val="000000"/>
        </w:rPr>
        <w:t>de Fiscalización del Estado de México</w:t>
      </w:r>
      <w:r w:rsidR="007A3729" w:rsidRPr="00FC29F9">
        <w:rPr>
          <w:rFonts w:ascii="Palatino Linotype" w:hAnsi="Palatino Linotype"/>
          <w:color w:val="000000"/>
        </w:rPr>
        <w:t xml:space="preserve"> (OSFEM);</w:t>
      </w:r>
      <w:r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 xml:space="preserve">Copia Certificada del Acta de Cabildo para el </w:t>
      </w:r>
      <w:r w:rsidR="007A3729" w:rsidRPr="00FC29F9">
        <w:rPr>
          <w:rFonts w:ascii="Palatino Linotype" w:hAnsi="Palatino Linotype"/>
          <w:color w:val="000000"/>
        </w:rPr>
        <w:t>caso del Ayuntamiento</w:t>
      </w:r>
      <w:r w:rsidRPr="00FC29F9">
        <w:rPr>
          <w:rFonts w:ascii="Palatino Linotype" w:hAnsi="Palatino Linotype"/>
          <w:color w:val="000000"/>
        </w:rPr>
        <w:t>, en la que se</w:t>
      </w:r>
      <w:r w:rsidR="007A3729" w:rsidRPr="00FC29F9">
        <w:rPr>
          <w:rFonts w:ascii="Palatino Linotype" w:hAnsi="Palatino Linotype"/>
          <w:color w:val="000000"/>
        </w:rPr>
        <w:t xml:space="preserve"> haya autorizado el Presupuesto;</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Carátula de Presupuesto de Ingresos (PbRM-03b)</w:t>
      </w:r>
      <w:r w:rsidR="007A3729"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Carátula de Presupuesto de Egresos (PbRM-04d)</w:t>
      </w:r>
      <w:r w:rsidR="007A3729" w:rsidRPr="00FC29F9">
        <w:rPr>
          <w:rFonts w:ascii="Palatino Linotype" w:hAnsi="Palatino Linotype"/>
          <w:color w:val="000000"/>
        </w:rPr>
        <w:t>;</w:t>
      </w:r>
    </w:p>
    <w:p w:rsidR="007A3729" w:rsidRPr="00FC29F9" w:rsidRDefault="007A3729"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w:t>
      </w:r>
      <w:r w:rsidR="00BC5F82" w:rsidRPr="00FC29F9">
        <w:rPr>
          <w:rFonts w:ascii="Palatino Linotype" w:hAnsi="Palatino Linotype"/>
          <w:color w:val="000000"/>
        </w:rPr>
        <w:t>resupuesto de Ingresos Detallado (PbRM-03a)</w:t>
      </w:r>
      <w:r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Presupuesto de Egresos Global Calendarizado (PbRM-04c)</w:t>
      </w:r>
      <w:r w:rsidR="007A3729"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Tabulador de Sueldos (PbRM-05)</w:t>
      </w:r>
      <w:r w:rsidR="007A3729"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Programa Anual de Adquisiciones (PbRM-06)</w:t>
      </w:r>
      <w:r w:rsidR="007A3729"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Programa Anual de Obra(PbRM-07a)</w:t>
      </w:r>
      <w:r w:rsidR="007A3729" w:rsidRPr="00FC29F9">
        <w:rPr>
          <w:rFonts w:ascii="Palatino Linotype" w:hAnsi="Palatino Linotype"/>
          <w:color w:val="000000"/>
        </w:rPr>
        <w:t>;</w:t>
      </w:r>
    </w:p>
    <w:p w:rsidR="007A3729" w:rsidRPr="00FC29F9" w:rsidRDefault="00BC5F82" w:rsidP="00BC5F82">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Programa Anual de Reparaciones y Mantenimientos (PbRM-07b)</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Presupuesto de Egresos Global Calendarizado (PbRM-04c)</w:t>
      </w:r>
      <w:r w:rsidR="007A3729" w:rsidRPr="00FC29F9">
        <w:rPr>
          <w:rFonts w:ascii="Palatino Linotype" w:hAnsi="Palatino Linotype"/>
          <w:color w:val="000000"/>
        </w:rPr>
        <w:t>;</w:t>
      </w:r>
    </w:p>
    <w:p w:rsidR="007A3729" w:rsidRPr="00FC29F9" w:rsidRDefault="007A3729"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 xml:space="preserve">Proyecciones de Ingresos </w:t>
      </w:r>
      <w:r w:rsidR="00BC5F82" w:rsidRPr="00FC29F9">
        <w:rPr>
          <w:rFonts w:ascii="Palatino Linotype" w:hAnsi="Palatino Linotype"/>
          <w:color w:val="000000"/>
        </w:rPr>
        <w:t>LDF (Formato 7a-LDF)</w:t>
      </w:r>
      <w:r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Proyecciones de Egresos</w:t>
      </w:r>
      <w:r w:rsidR="007A3729" w:rsidRPr="00FC29F9">
        <w:rPr>
          <w:rFonts w:ascii="Palatino Linotype" w:hAnsi="Palatino Linotype"/>
          <w:color w:val="000000"/>
        </w:rPr>
        <w:t xml:space="preserve"> </w:t>
      </w:r>
      <w:r w:rsidRPr="00FC29F9">
        <w:rPr>
          <w:rFonts w:ascii="Palatino Linotype" w:hAnsi="Palatino Linotype"/>
          <w:color w:val="000000"/>
        </w:rPr>
        <w:t>LDF (Formato 7b-LDF)</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Resultado de Ingresos-LDF (Formato 7c-LDF)</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Resultado de Egresos-LDF (Formato 7d-DF)</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Descripción de los riesgos relevantes para las finanzas públicas, incluyendo los montos de deuda contingente, acompañados de propuestas de acción para enfrentarlos-LDF (Formato Libre)</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lastRenderedPageBreak/>
        <w:t>Formato de Remune</w:t>
      </w:r>
      <w:r w:rsidR="007A3729" w:rsidRPr="00FC29F9">
        <w:rPr>
          <w:rFonts w:ascii="Palatino Linotype" w:hAnsi="Palatino Linotype"/>
          <w:color w:val="000000"/>
        </w:rPr>
        <w:t>raciones de Servidores Públicos;</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Programa Anual Dimensión Administrativa del Gasto (PbRM-01a)</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Programa Anual Descripción del Programa Presupuestario (PbRM-01b)</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Programa Anual de Metas de Actividad por Proyecto (PbRM-01c)</w:t>
      </w:r>
      <w:r w:rsidR="007A3729" w:rsidRPr="00FC29F9">
        <w:rPr>
          <w:rFonts w:ascii="Palatino Linotype" w:hAnsi="Palatino Linotype"/>
          <w:color w:val="000000"/>
        </w:rPr>
        <w:t>;</w:t>
      </w:r>
    </w:p>
    <w:p w:rsidR="007A3729" w:rsidRPr="00FC29F9" w:rsidRDefault="00BC5F82" w:rsidP="007A3729">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Calendarización de Metas de Actividad por Proyecto (PbRM-02</w:t>
      </w:r>
      <w:r w:rsidR="007A3729" w:rsidRPr="00FC29F9">
        <w:rPr>
          <w:rFonts w:ascii="Palatino Linotype" w:hAnsi="Palatino Linotype"/>
          <w:color w:val="000000"/>
        </w:rPr>
        <w:t>a);</w:t>
      </w:r>
    </w:p>
    <w:p w:rsidR="007A3729" w:rsidRPr="00FC29F9" w:rsidRDefault="007A3729" w:rsidP="007A3729">
      <w:pPr>
        <w:pStyle w:val="Prrafodelista"/>
        <w:widowControl w:val="0"/>
        <w:numPr>
          <w:ilvl w:val="0"/>
          <w:numId w:val="5"/>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L</w:t>
      </w:r>
      <w:r w:rsidR="00BC5F82" w:rsidRPr="00FC29F9">
        <w:rPr>
          <w:rFonts w:ascii="Palatino Linotype" w:hAnsi="Palatino Linotype"/>
          <w:color w:val="000000"/>
        </w:rPr>
        <w:t>as actas</w:t>
      </w:r>
      <w:r w:rsidRPr="00FC29F9">
        <w:rPr>
          <w:rFonts w:ascii="Palatino Linotype" w:hAnsi="Palatino Linotype"/>
          <w:color w:val="000000"/>
        </w:rPr>
        <w:t xml:space="preserve"> de las comisiones de ingresos y/o egresos donde se discutió la aprobación del presupuesto 2019; debiendo </w:t>
      </w:r>
      <w:r w:rsidR="00BC5F82" w:rsidRPr="00FC29F9">
        <w:rPr>
          <w:rFonts w:ascii="Palatino Linotype" w:hAnsi="Palatino Linotype"/>
          <w:color w:val="000000"/>
        </w:rPr>
        <w:t xml:space="preserve">incluir todo el material deliberativo. </w:t>
      </w:r>
    </w:p>
    <w:p w:rsidR="00BC5F82" w:rsidRPr="00FC29F9" w:rsidRDefault="007A3729" w:rsidP="007A3729">
      <w:pPr>
        <w:pStyle w:val="Prrafodelista"/>
        <w:widowControl w:val="0"/>
        <w:numPr>
          <w:ilvl w:val="0"/>
          <w:numId w:val="5"/>
        </w:numPr>
        <w:tabs>
          <w:tab w:val="left" w:pos="1418"/>
        </w:tabs>
        <w:autoSpaceDE w:val="0"/>
        <w:autoSpaceDN w:val="0"/>
        <w:adjustRightInd w:val="0"/>
        <w:spacing w:before="200" w:after="200" w:line="360" w:lineRule="auto"/>
        <w:jc w:val="both"/>
        <w:rPr>
          <w:rFonts w:ascii="Palatino Linotype" w:hAnsi="Palatino Linotype"/>
          <w:color w:val="000000"/>
        </w:rPr>
      </w:pPr>
      <w:r w:rsidRPr="00FC29F9">
        <w:rPr>
          <w:rFonts w:ascii="Palatino Linotype" w:hAnsi="Palatino Linotype"/>
          <w:color w:val="000000"/>
        </w:rPr>
        <w:t xml:space="preserve">El </w:t>
      </w:r>
      <w:r w:rsidR="00BC5F82" w:rsidRPr="00FC29F9">
        <w:rPr>
          <w:rFonts w:ascii="Palatino Linotype" w:hAnsi="Palatino Linotype"/>
          <w:color w:val="000000"/>
        </w:rPr>
        <w:t>acta de cabildo donde se aprobó</w:t>
      </w:r>
      <w:r w:rsidRPr="00FC29F9">
        <w:rPr>
          <w:rFonts w:ascii="Palatino Linotype" w:hAnsi="Palatino Linotype"/>
          <w:color w:val="000000"/>
        </w:rPr>
        <w:t xml:space="preserve"> el </w:t>
      </w:r>
      <w:r w:rsidR="00BC5F82" w:rsidRPr="00FC29F9">
        <w:rPr>
          <w:rFonts w:ascii="Palatino Linotype" w:hAnsi="Palatino Linotype"/>
          <w:color w:val="000000"/>
        </w:rPr>
        <w:t>presupuesto.</w:t>
      </w:r>
    </w:p>
    <w:p w:rsidR="005F361C" w:rsidRPr="00FC29F9" w:rsidRDefault="00654287" w:rsidP="00654287">
      <w:pPr>
        <w:spacing w:before="100" w:beforeAutospacing="1" w:after="100" w:afterAutospacing="1" w:line="360" w:lineRule="auto"/>
        <w:jc w:val="both"/>
        <w:rPr>
          <w:rFonts w:ascii="Palatino Linotype" w:hAnsi="Palatino Linotype" w:cs="Arial"/>
          <w:color w:val="000000"/>
        </w:rPr>
      </w:pPr>
      <w:r w:rsidRPr="00FC29F9">
        <w:rPr>
          <w:rFonts w:ascii="Palatino Linotype" w:hAnsi="Palatino Linotype" w:cs="Arial"/>
        </w:rPr>
        <w:t xml:space="preserve">Atento a ello, en respuesta </w:t>
      </w:r>
      <w:r w:rsidRPr="00FC29F9">
        <w:rPr>
          <w:rFonts w:ascii="Palatino Linotype" w:hAnsi="Palatino Linotype" w:cs="Arial"/>
          <w:b/>
          <w:color w:val="000000"/>
        </w:rPr>
        <w:t>EL SUJETO OBLIGADO</w:t>
      </w:r>
      <w:r w:rsidRPr="00FC29F9">
        <w:rPr>
          <w:rFonts w:ascii="Palatino Linotype" w:hAnsi="Palatino Linotype" w:cs="Arial"/>
          <w:color w:val="000000"/>
        </w:rPr>
        <w:t xml:space="preserve"> mediante su respuesta</w:t>
      </w:r>
      <w:r w:rsidR="005F361C" w:rsidRPr="00FC29F9">
        <w:rPr>
          <w:rFonts w:ascii="Palatino Linotype" w:hAnsi="Palatino Linotype" w:cs="Arial"/>
          <w:color w:val="000000"/>
        </w:rPr>
        <w:t xml:space="preserve"> como se señaló en el Resultando III adjuntó tres archivos electrónicos mediante los cuales pretendió tener por colmado el derecho de acceso a la información del hoy </w:t>
      </w:r>
      <w:r w:rsidR="005F361C" w:rsidRPr="00FC29F9">
        <w:rPr>
          <w:rFonts w:ascii="Palatino Linotype" w:hAnsi="Palatino Linotype" w:cs="Arial"/>
          <w:b/>
          <w:color w:val="000000"/>
        </w:rPr>
        <w:t>RECURRENTE</w:t>
      </w:r>
      <w:r w:rsidR="005F361C" w:rsidRPr="00FC29F9">
        <w:rPr>
          <w:rFonts w:ascii="Palatino Linotype" w:hAnsi="Palatino Linotype" w:cs="Arial"/>
          <w:color w:val="000000"/>
        </w:rPr>
        <w:t>, mismos que serán analizados en párrafos posteriores.</w:t>
      </w:r>
    </w:p>
    <w:p w:rsidR="005F361C" w:rsidRPr="00FC29F9" w:rsidRDefault="00654287" w:rsidP="00654287">
      <w:pPr>
        <w:spacing w:before="100" w:beforeAutospacing="1" w:after="100" w:afterAutospacing="1" w:line="360" w:lineRule="auto"/>
        <w:jc w:val="both"/>
        <w:rPr>
          <w:rFonts w:ascii="Palatino Linotype" w:hAnsi="Palatino Linotype" w:cs="Arial"/>
        </w:rPr>
      </w:pPr>
      <w:r w:rsidRPr="00FC29F9">
        <w:rPr>
          <w:rFonts w:ascii="Palatino Linotype" w:hAnsi="Palatino Linotype" w:cs="Arial"/>
        </w:rPr>
        <w:t>Inconforme con dicha respuesta,</w:t>
      </w:r>
      <w:r w:rsidRPr="00FC29F9">
        <w:rPr>
          <w:rFonts w:ascii="Palatino Linotype" w:hAnsi="Palatino Linotype" w:cs="Arial"/>
          <w:b/>
        </w:rPr>
        <w:t xml:space="preserve"> EL RECURRENTE</w:t>
      </w:r>
      <w:r w:rsidRPr="00FC29F9">
        <w:rPr>
          <w:rFonts w:ascii="Palatino Linotype" w:hAnsi="Palatino Linotype" w:cs="Arial"/>
        </w:rPr>
        <w:t xml:space="preserve"> procedió a interponer el presente recurso de revisión, </w:t>
      </w:r>
      <w:r w:rsidR="005F361C" w:rsidRPr="00FC29F9">
        <w:rPr>
          <w:rFonts w:ascii="Palatino Linotype" w:hAnsi="Palatino Linotype" w:cs="Arial"/>
        </w:rPr>
        <w:t>de mérito.</w:t>
      </w:r>
    </w:p>
    <w:p w:rsidR="00654287" w:rsidRPr="00FC29F9" w:rsidRDefault="00654287" w:rsidP="00654287">
      <w:pPr>
        <w:spacing w:before="100" w:beforeAutospacing="1" w:after="100" w:afterAutospacing="1" w:line="360" w:lineRule="auto"/>
        <w:jc w:val="both"/>
        <w:rPr>
          <w:rFonts w:ascii="Palatino Linotype" w:hAnsi="Palatino Linotype" w:cs="Arial"/>
          <w:lang w:eastAsia="es-MX"/>
        </w:rPr>
      </w:pPr>
      <w:r w:rsidRPr="00FC29F9">
        <w:rPr>
          <w:rFonts w:ascii="Palatino Linotype" w:hAnsi="Palatino Linotype" w:cs="Arial"/>
          <w:lang w:eastAsia="es-MX"/>
        </w:rPr>
        <w:t xml:space="preserve">Bajo ese tenor, es necesario puntualizar que </w:t>
      </w:r>
      <w:r w:rsidRPr="00FC29F9">
        <w:rPr>
          <w:rFonts w:ascii="Palatino Linotype" w:hAnsi="Palatino Linotype" w:cs="Arial"/>
          <w:b/>
          <w:lang w:eastAsia="es-MX"/>
        </w:rPr>
        <w:t xml:space="preserve">EL SUJETO OBLIGADO </w:t>
      </w:r>
      <w:r w:rsidRPr="00FC29F9">
        <w:rPr>
          <w:rFonts w:ascii="Palatino Linotype" w:hAnsi="Palatino Linotype" w:cs="Arial"/>
          <w:lang w:eastAsia="es-MX"/>
        </w:rPr>
        <w:t xml:space="preserve">mediante Informe Justificado esencialmente ratificó su repuesta; mientras que </w:t>
      </w:r>
      <w:r w:rsidRPr="00FC29F9">
        <w:rPr>
          <w:rFonts w:ascii="Palatino Linotype" w:hAnsi="Palatino Linotype" w:cs="Arial"/>
          <w:b/>
          <w:lang w:eastAsia="es-MX"/>
        </w:rPr>
        <w:t xml:space="preserve">EL RECURRENTE </w:t>
      </w:r>
      <w:r w:rsidRPr="00FC29F9">
        <w:rPr>
          <w:rFonts w:ascii="Palatino Linotype" w:hAnsi="Palatino Linotype" w:cs="Arial"/>
          <w:lang w:eastAsia="es-MX"/>
        </w:rPr>
        <w:t>fue omiso en realizar las manifestaciones que conforme a derecho le correspondían.</w:t>
      </w:r>
    </w:p>
    <w:p w:rsidR="00654287" w:rsidRPr="00FC29F9" w:rsidRDefault="00654287" w:rsidP="00654287">
      <w:pPr>
        <w:spacing w:before="100" w:beforeAutospacing="1" w:after="100" w:afterAutospacing="1" w:line="360" w:lineRule="auto"/>
        <w:jc w:val="both"/>
        <w:rPr>
          <w:rFonts w:ascii="Palatino Linotype" w:hAnsi="Palatino Linotype" w:cs="Arial"/>
          <w:lang w:eastAsia="es-MX"/>
        </w:rPr>
      </w:pPr>
      <w:r w:rsidRPr="00FC29F9">
        <w:rPr>
          <w:rFonts w:ascii="Palatino Linotype" w:hAnsi="Palatino Linotype" w:cs="Arial"/>
          <w:lang w:eastAsia="es-MX"/>
        </w:rPr>
        <w:t>Así,</w:t>
      </w:r>
      <w:r w:rsidRPr="00FC29F9">
        <w:rPr>
          <w:rFonts w:ascii="Palatino Linotype" w:hAnsi="Palatino Linotype" w:cs="Arial"/>
        </w:rPr>
        <w:t xml:space="preserve"> </w:t>
      </w:r>
      <w:r w:rsidRPr="00FC29F9">
        <w:rPr>
          <w:rFonts w:ascii="Palatino Linotype" w:hAnsi="Palatino Linotype" w:cs="Arial"/>
          <w:color w:val="000000" w:themeColor="text1"/>
        </w:rPr>
        <w:t xml:space="preserve">tomando como base la solicitud de información y la respuesta del </w:t>
      </w:r>
      <w:r w:rsidRPr="00FC29F9">
        <w:rPr>
          <w:rFonts w:ascii="Palatino Linotype" w:hAnsi="Palatino Linotype" w:cs="Arial"/>
          <w:b/>
          <w:color w:val="000000" w:themeColor="text1"/>
        </w:rPr>
        <w:t>SUJETO OBLIGADO</w:t>
      </w:r>
      <w:r w:rsidRPr="00FC29F9">
        <w:rPr>
          <w:rFonts w:ascii="Palatino Linotype" w:hAnsi="Palatino Linotype" w:cs="Arial"/>
          <w:color w:val="000000" w:themeColor="text1"/>
        </w:rPr>
        <w:t xml:space="preserve">, el estudio del presente asunto tendrá por objeto analizar si con la </w:t>
      </w:r>
      <w:r w:rsidRPr="00FC29F9">
        <w:rPr>
          <w:rFonts w:ascii="Palatino Linotype" w:hAnsi="Palatino Linotype" w:cs="Arial"/>
          <w:color w:val="000000" w:themeColor="text1"/>
        </w:rPr>
        <w:lastRenderedPageBreak/>
        <w:t xml:space="preserve">información remitida por éste, mediante su respuesta satisfizo el derecho de acceso a la información del </w:t>
      </w:r>
      <w:r w:rsidRPr="00FC29F9">
        <w:rPr>
          <w:rFonts w:ascii="Palatino Linotype" w:hAnsi="Palatino Linotype" w:cs="Arial"/>
          <w:b/>
          <w:color w:val="000000" w:themeColor="text1"/>
        </w:rPr>
        <w:t>RECURRENTE.</w:t>
      </w:r>
    </w:p>
    <w:p w:rsidR="00654287" w:rsidRPr="00FC29F9" w:rsidRDefault="00654287" w:rsidP="00654287">
      <w:pPr>
        <w:spacing w:before="100" w:beforeAutospacing="1" w:after="100" w:afterAutospacing="1" w:line="360" w:lineRule="auto"/>
        <w:jc w:val="both"/>
        <w:rPr>
          <w:rFonts w:ascii="Palatino Linotype" w:hAnsi="Palatino Linotype"/>
        </w:rPr>
      </w:pPr>
      <w:r w:rsidRPr="00FC29F9">
        <w:rPr>
          <w:rFonts w:ascii="Palatino Linotype" w:hAnsi="Palatino Linotype"/>
        </w:rPr>
        <w:t xml:space="preserve">Derivado de lo anterior, </w:t>
      </w:r>
      <w:r w:rsidRPr="00FC29F9">
        <w:rPr>
          <w:rFonts w:ascii="Palatino Linotype" w:hAnsi="Palatino Linotype" w:cs="Arial"/>
        </w:rPr>
        <w:t>se obvia el análisis de la competencia por parte del</w:t>
      </w:r>
      <w:r w:rsidRPr="00FC29F9">
        <w:rPr>
          <w:rFonts w:ascii="Palatino Linotype" w:hAnsi="Palatino Linotype" w:cs="Arial"/>
          <w:b/>
        </w:rPr>
        <w:t xml:space="preserve"> SUJETO OBLIGADO</w:t>
      </w:r>
      <w:r w:rsidRPr="00FC29F9">
        <w:rPr>
          <w:rFonts w:ascii="Palatino Linotype" w:hAnsi="Palatino Linotype" w:cs="Arial"/>
        </w:rPr>
        <w:t xml:space="preserve">, </w:t>
      </w:r>
      <w:r w:rsidRPr="00FC29F9">
        <w:rPr>
          <w:rFonts w:ascii="Palatino Linotype" w:hAnsi="Palatino Linotype"/>
        </w:rPr>
        <w:t xml:space="preserve">para generar, administrar o poseer la información solicitada, </w:t>
      </w:r>
      <w:r w:rsidRPr="00FC29F9">
        <w:rPr>
          <w:rFonts w:ascii="Palatino Linotype" w:hAnsi="Palatino Linotype" w:cs="Arial"/>
        </w:rPr>
        <w:t xml:space="preserve">dado que éste ha </w:t>
      </w:r>
      <w:r w:rsidRPr="00FC29F9">
        <w:rPr>
          <w:rFonts w:ascii="Palatino Linotype" w:hAnsi="Palatino Linotype" w:cs="Arial"/>
          <w:color w:val="000000"/>
        </w:rPr>
        <w:t>asumido</w:t>
      </w:r>
      <w:r w:rsidRPr="00FC29F9">
        <w:rPr>
          <w:rFonts w:ascii="Palatino Linotype" w:hAnsi="Palatino Linotype" w:cs="Arial"/>
        </w:rPr>
        <w:t xml:space="preserve"> la misma, </w:t>
      </w:r>
      <w:r w:rsidRPr="00FC29F9">
        <w:rPr>
          <w:rFonts w:ascii="Palatino Linotype" w:hAnsi="Palatino Linotype"/>
        </w:rPr>
        <w:t>en razón de que mediante su respuesta remitió parte de la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654287" w:rsidRPr="00FC29F9" w:rsidRDefault="00654287" w:rsidP="00654287">
      <w:pPr>
        <w:spacing w:before="100" w:beforeAutospacing="1" w:after="100" w:afterAutospacing="1" w:line="360" w:lineRule="auto"/>
        <w:ind w:right="49"/>
        <w:jc w:val="both"/>
        <w:rPr>
          <w:rFonts w:ascii="Palatino Linotype" w:hAnsi="Palatino Linotype"/>
        </w:rPr>
      </w:pPr>
      <w:r w:rsidRPr="00FC29F9">
        <w:rPr>
          <w:rFonts w:ascii="Palatino Linotype" w:hAnsi="Palatino Linotype"/>
        </w:rPr>
        <w:t xml:space="preserve">Es así que, el estudio de la naturaleza jurídica de la información pública solicitada, tiene por objeto determinar si ésta la genera, posee o administra </w:t>
      </w:r>
      <w:r w:rsidRPr="00FC29F9">
        <w:rPr>
          <w:rFonts w:ascii="Palatino Linotype" w:hAnsi="Palatino Linotype"/>
          <w:b/>
        </w:rPr>
        <w:t>EL SUJETO OBLIGADO</w:t>
      </w:r>
      <w:r w:rsidRPr="00FC29F9">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FC29F9">
        <w:rPr>
          <w:rFonts w:ascii="Palatino Linotype" w:hAnsi="Palatino Linotype"/>
          <w:b/>
        </w:rPr>
        <w:t>EL SUJETO OBLIGADO</w:t>
      </w:r>
      <w:r w:rsidRPr="00FC29F9">
        <w:rPr>
          <w:rFonts w:ascii="Palatino Linotype" w:hAnsi="Palatino Linotype"/>
        </w:rPr>
        <w:t>.</w:t>
      </w:r>
    </w:p>
    <w:p w:rsidR="005F361C" w:rsidRPr="00FC29F9" w:rsidRDefault="00654287" w:rsidP="00654287">
      <w:pPr>
        <w:spacing w:before="100" w:beforeAutospacing="1" w:after="100" w:afterAutospacing="1" w:line="360" w:lineRule="auto"/>
        <w:ind w:right="51"/>
        <w:jc w:val="both"/>
        <w:rPr>
          <w:rFonts w:ascii="Palatino Linotype" w:hAnsi="Palatino Linotype"/>
        </w:rPr>
      </w:pPr>
      <w:r w:rsidRPr="00FC29F9">
        <w:rPr>
          <w:rFonts w:ascii="Palatino Linotype" w:hAnsi="Palatino Linotype"/>
        </w:rPr>
        <w:t xml:space="preserve">Hecha la precisión que antecede, conviene recordar </w:t>
      </w:r>
      <w:r w:rsidR="005F361C" w:rsidRPr="00FC29F9">
        <w:rPr>
          <w:rFonts w:ascii="Palatino Linotype" w:hAnsi="Palatino Linotype"/>
        </w:rPr>
        <w:t xml:space="preserve">en primer término </w:t>
      </w:r>
      <w:r w:rsidRPr="00FC29F9">
        <w:rPr>
          <w:rFonts w:ascii="Palatino Linotype" w:hAnsi="Palatino Linotype"/>
        </w:rPr>
        <w:t>que</w:t>
      </w:r>
      <w:r w:rsidR="005F361C" w:rsidRPr="00FC29F9">
        <w:rPr>
          <w:rFonts w:ascii="Palatino Linotype" w:hAnsi="Palatino Linotype"/>
        </w:rPr>
        <w:t xml:space="preserve"> </w:t>
      </w:r>
      <w:r w:rsidR="005F361C" w:rsidRPr="00FC29F9">
        <w:rPr>
          <w:rFonts w:ascii="Palatino Linotype" w:hAnsi="Palatino Linotype"/>
          <w:b/>
        </w:rPr>
        <w:t xml:space="preserve">EL RECURRENTE </w:t>
      </w:r>
      <w:r w:rsidR="005F361C" w:rsidRPr="00FC29F9">
        <w:rPr>
          <w:rFonts w:ascii="Palatino Linotype" w:hAnsi="Palatino Linotype"/>
        </w:rPr>
        <w:t xml:space="preserve">en su acto impugnado señaló: </w:t>
      </w:r>
      <w:r w:rsidR="005F361C" w:rsidRPr="00FC29F9">
        <w:rPr>
          <w:rFonts w:ascii="Palatino Linotype" w:hAnsi="Palatino Linotype"/>
          <w:i/>
        </w:rPr>
        <w:t xml:space="preserve">“NO ME ENTREGAN LA INFORMACIÓN SOLICITADA ASIMISMO PEDI COPIAS CERTIFICADAS Y NO ME ENTREGAN” (Sic); </w:t>
      </w:r>
      <w:r w:rsidR="005F361C" w:rsidRPr="00FC29F9">
        <w:rPr>
          <w:rFonts w:ascii="Palatino Linotype" w:hAnsi="Palatino Linotype"/>
        </w:rPr>
        <w:t>al respecto es importante destacar que el particular al momento de requisitar el formato del sistema SAIMEX, para presentar su solicitud de información refirió que solicitaba copia en formato PDF y JPG de la información y como modalidad de entrega eligió vía SAIMEX; tal y como, se aprecia enseguida:</w:t>
      </w:r>
    </w:p>
    <w:p w:rsidR="005F361C" w:rsidRPr="00FC29F9" w:rsidRDefault="00296198" w:rsidP="00296198">
      <w:pPr>
        <w:spacing w:before="100" w:beforeAutospacing="1" w:after="100" w:afterAutospacing="1" w:line="360" w:lineRule="auto"/>
        <w:ind w:right="51"/>
        <w:jc w:val="center"/>
        <w:rPr>
          <w:rFonts w:ascii="Palatino Linotype" w:hAnsi="Palatino Linotype"/>
        </w:rPr>
      </w:pPr>
      <w:r w:rsidRPr="00FC29F9">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3D18BE5F" wp14:editId="794C093E">
                <wp:simplePos x="0" y="0"/>
                <wp:positionH relativeFrom="margin">
                  <wp:posOffset>186220</wp:posOffset>
                </wp:positionH>
                <wp:positionV relativeFrom="paragraph">
                  <wp:posOffset>3682744</wp:posOffset>
                </wp:positionV>
                <wp:extent cx="544795" cy="394092"/>
                <wp:effectExtent l="19050" t="19050" r="0" b="82550"/>
                <wp:wrapNone/>
                <wp:docPr id="44" name="Flecha derecha 44"/>
                <wp:cNvGraphicFramePr/>
                <a:graphic xmlns:a="http://schemas.openxmlformats.org/drawingml/2006/main">
                  <a:graphicData uri="http://schemas.microsoft.com/office/word/2010/wordprocessingShape">
                    <wps:wsp>
                      <wps:cNvSpPr/>
                      <wps:spPr>
                        <a:xfrm rot="18910949">
                          <a:off x="0" y="0"/>
                          <a:ext cx="544795" cy="3940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01F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4" o:spid="_x0000_s1026" type="#_x0000_t13" style="position:absolute;margin-left:14.65pt;margin-top:290pt;width:42.9pt;height:31.05pt;rotation:-2937161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" adj="13788" fillcolor="#5b9bd5 [3204]" strokecolor="#1f4d78 [1604]" strokeweight="1pt">
                <w10:wrap anchorx="margin"/>
              </v:shape>
            </w:pict>
          </mc:Fallback>
        </mc:AlternateContent>
      </w:r>
      <w:r w:rsidRPr="00FC29F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8AF9A2A" wp14:editId="63BA2FF9">
                <wp:simplePos x="0" y="0"/>
                <wp:positionH relativeFrom="column">
                  <wp:posOffset>4619468</wp:posOffset>
                </wp:positionH>
                <wp:positionV relativeFrom="paragraph">
                  <wp:posOffset>1005857</wp:posOffset>
                </wp:positionV>
                <wp:extent cx="890146" cy="160317"/>
                <wp:effectExtent l="19050" t="19050" r="24765" b="11430"/>
                <wp:wrapNone/>
                <wp:docPr id="45" name="Rectángulo 45"/>
                <wp:cNvGraphicFramePr/>
                <a:graphic xmlns:a="http://schemas.openxmlformats.org/drawingml/2006/main">
                  <a:graphicData uri="http://schemas.microsoft.com/office/word/2010/wordprocessingShape">
                    <wps:wsp>
                      <wps:cNvSpPr/>
                      <wps:spPr>
                        <a:xfrm>
                          <a:off x="0" y="0"/>
                          <a:ext cx="890146" cy="16031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00F97" id="Rectángulo 45" o:spid="_x0000_s1026" style="position:absolute;margin-left:363.75pt;margin-top:79.2pt;width:70.1pt;height:1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" filled="f" strokecolor="#1f4d78 [1604]" strokeweight="2.25pt"/>
            </w:pict>
          </mc:Fallback>
        </mc:AlternateContent>
      </w:r>
      <w:r w:rsidR="005F361C" w:rsidRPr="00FC29F9">
        <w:rPr>
          <w:noProof/>
          <w:lang w:eastAsia="es-MX"/>
        </w:rPr>
        <w:drawing>
          <wp:inline distT="0" distB="0" distL="0" distR="0" wp14:anchorId="36BB3DD8" wp14:editId="484065E1">
            <wp:extent cx="5466715" cy="411480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75" t="11300" r="17743" b="18502"/>
                    <a:stretch/>
                  </pic:blipFill>
                  <pic:spPr bwMode="auto">
                    <a:xfrm>
                      <a:off x="0" y="0"/>
                      <a:ext cx="5487431" cy="4130393"/>
                    </a:xfrm>
                    <a:prstGeom prst="rect">
                      <a:avLst/>
                    </a:prstGeom>
                    <a:ln>
                      <a:noFill/>
                    </a:ln>
                    <a:extLst>
                      <a:ext uri="{53640926-AAD7-44D8-BBD7-CCE9431645EC}">
                        <a14:shadowObscured xmlns:a14="http://schemas.microsoft.com/office/drawing/2010/main"/>
                      </a:ext>
                    </a:extLst>
                  </pic:spPr>
                </pic:pic>
              </a:graphicData>
            </a:graphic>
          </wp:inline>
        </w:drawing>
      </w:r>
    </w:p>
    <w:p w:rsidR="005F361C" w:rsidRPr="00FC29F9" w:rsidRDefault="00296198" w:rsidP="00654287">
      <w:pPr>
        <w:spacing w:before="100" w:beforeAutospacing="1" w:after="100" w:afterAutospacing="1" w:line="360" w:lineRule="auto"/>
        <w:ind w:right="51"/>
        <w:jc w:val="both"/>
        <w:rPr>
          <w:rFonts w:ascii="Palatino Linotype" w:hAnsi="Palatino Linotype"/>
        </w:rPr>
      </w:pPr>
      <w:r w:rsidRPr="00FC29F9">
        <w:rPr>
          <w:rFonts w:ascii="Palatino Linotype" w:hAnsi="Palatino Linotype"/>
        </w:rPr>
        <w:t xml:space="preserve">En consecuencia este Órgano Garante, determina que la entrega de la información se deberá hacer vía </w:t>
      </w:r>
      <w:r w:rsidRPr="00FC29F9">
        <w:rPr>
          <w:rFonts w:ascii="Palatino Linotype" w:hAnsi="Palatino Linotype"/>
          <w:b/>
        </w:rPr>
        <w:t xml:space="preserve">SAIMEX, </w:t>
      </w:r>
      <w:r w:rsidRPr="00FC29F9">
        <w:rPr>
          <w:rFonts w:ascii="Palatino Linotype" w:hAnsi="Palatino Linotype"/>
        </w:rPr>
        <w:t xml:space="preserve">es decir, en la modalidad elegida por </w:t>
      </w:r>
      <w:r w:rsidRPr="00FC29F9">
        <w:rPr>
          <w:rFonts w:ascii="Palatino Linotype" w:hAnsi="Palatino Linotype"/>
          <w:b/>
        </w:rPr>
        <w:t xml:space="preserve">EL RECURRENTE </w:t>
      </w:r>
      <w:r w:rsidRPr="00FC29F9">
        <w:rPr>
          <w:rFonts w:ascii="Palatino Linotype" w:hAnsi="Palatino Linotype"/>
        </w:rPr>
        <w:t>al momento de presentar la solicitud de información que dio origen al medio de impugnación en estudio.</w:t>
      </w:r>
    </w:p>
    <w:p w:rsidR="00296198" w:rsidRPr="00FC29F9" w:rsidRDefault="00296198" w:rsidP="00654287">
      <w:pPr>
        <w:spacing w:before="100" w:beforeAutospacing="1" w:after="100" w:afterAutospacing="1" w:line="360" w:lineRule="auto"/>
        <w:ind w:right="51"/>
        <w:jc w:val="both"/>
        <w:rPr>
          <w:rFonts w:ascii="Palatino Linotype" w:hAnsi="Palatino Linotype"/>
        </w:rPr>
      </w:pPr>
      <w:r w:rsidRPr="00FC29F9">
        <w:rPr>
          <w:rFonts w:ascii="Palatino Linotype" w:hAnsi="Palatino Linotype"/>
        </w:rPr>
        <w:t xml:space="preserve">Por otra parte, es necesario puntualizar que las razones o motivos de inconformidad; devienen </w:t>
      </w:r>
      <w:r w:rsidRPr="00FC29F9">
        <w:rPr>
          <w:rFonts w:ascii="Palatino Linotype" w:hAnsi="Palatino Linotype"/>
          <w:b/>
        </w:rPr>
        <w:t>parcialmente fundadas</w:t>
      </w:r>
      <w:r w:rsidRPr="00FC29F9">
        <w:rPr>
          <w:rFonts w:ascii="Palatino Linotype" w:hAnsi="Palatino Linotype"/>
        </w:rPr>
        <w:t xml:space="preserve"> toda vez que, </w:t>
      </w:r>
      <w:r w:rsidR="00A8575C" w:rsidRPr="00FC29F9">
        <w:rPr>
          <w:rFonts w:ascii="Palatino Linotype" w:hAnsi="Palatino Linotype"/>
          <w:b/>
        </w:rPr>
        <w:t xml:space="preserve">EL RECURRENTE </w:t>
      </w:r>
      <w:r w:rsidR="00A8575C" w:rsidRPr="00FC29F9">
        <w:rPr>
          <w:rFonts w:ascii="Palatino Linotype" w:hAnsi="Palatino Linotype"/>
        </w:rPr>
        <w:t xml:space="preserve">refirió: </w:t>
      </w:r>
      <w:r w:rsidR="00A8575C" w:rsidRPr="00FC29F9">
        <w:rPr>
          <w:rFonts w:ascii="Palatino Linotype" w:hAnsi="Palatino Linotype"/>
          <w:i/>
        </w:rPr>
        <w:t xml:space="preserve">“NO ME ENTREGARON LA INFORMACIÓN SOLICITADA” (Sic); </w:t>
      </w:r>
      <w:r w:rsidR="00A8575C" w:rsidRPr="00FC29F9">
        <w:rPr>
          <w:rFonts w:ascii="Palatino Linotype" w:hAnsi="Palatino Linotype"/>
        </w:rPr>
        <w:t xml:space="preserve">sin embargo, </w:t>
      </w:r>
      <w:r w:rsidR="00A8575C" w:rsidRPr="00FC29F9">
        <w:rPr>
          <w:rFonts w:ascii="Palatino Linotype" w:hAnsi="Palatino Linotype"/>
          <w:b/>
        </w:rPr>
        <w:t xml:space="preserve">EL SUJETO OBLIGADO </w:t>
      </w:r>
      <w:r w:rsidR="00DE5981" w:rsidRPr="00FC29F9">
        <w:rPr>
          <w:rFonts w:ascii="Palatino Linotype" w:hAnsi="Palatino Linotype"/>
        </w:rPr>
        <w:t>en respuesta remitió parte de la información solicitada.</w:t>
      </w:r>
    </w:p>
    <w:p w:rsidR="00654287" w:rsidRPr="00FC29F9" w:rsidRDefault="00654287" w:rsidP="00654287">
      <w:pPr>
        <w:spacing w:before="100" w:beforeAutospacing="1" w:after="100" w:afterAutospacing="1" w:line="360" w:lineRule="auto"/>
        <w:ind w:right="51"/>
        <w:jc w:val="both"/>
        <w:rPr>
          <w:rFonts w:ascii="Palatino Linotype" w:hAnsi="Palatino Linotype"/>
        </w:rPr>
      </w:pPr>
      <w:r w:rsidRPr="00FC29F9">
        <w:rPr>
          <w:rFonts w:ascii="Palatino Linotype" w:hAnsi="Palatino Linotype"/>
        </w:rPr>
        <w:t>Ahora bien,</w:t>
      </w:r>
      <w:r w:rsidR="00DE5981" w:rsidRPr="00FC29F9">
        <w:rPr>
          <w:rFonts w:ascii="Palatino Linotype" w:hAnsi="Palatino Linotype"/>
        </w:rPr>
        <w:t xml:space="preserve"> para realizar un mejor análisis tanto de la información solicitada como de los archivos entregados en respuesta, ésta Ponencia Resolutora realizó un cuadro </w:t>
      </w:r>
      <w:r w:rsidR="00DE5981" w:rsidRPr="00FC29F9">
        <w:rPr>
          <w:rFonts w:ascii="Palatino Linotype" w:hAnsi="Palatino Linotype"/>
        </w:rPr>
        <w:lastRenderedPageBreak/>
        <w:t xml:space="preserve">comparativo de la solicitud; a fin de determinar los puntos que si fueron colmados por la respuesta del </w:t>
      </w:r>
      <w:r w:rsidR="00DE5981" w:rsidRPr="00FC29F9">
        <w:rPr>
          <w:rFonts w:ascii="Palatino Linotype" w:hAnsi="Palatino Linotype"/>
          <w:b/>
        </w:rPr>
        <w:t xml:space="preserve">SUJETO OBLIGADO, </w:t>
      </w:r>
      <w:r w:rsidR="00DE5981" w:rsidRPr="00FC29F9">
        <w:rPr>
          <w:rFonts w:ascii="Palatino Linotype" w:hAnsi="Palatino Linotype"/>
        </w:rPr>
        <w:t>teniendo lo que a continuación se inserta:</w:t>
      </w:r>
    </w:p>
    <w:tbl>
      <w:tblPr>
        <w:tblStyle w:val="Tablaconcuadrcula"/>
        <w:tblW w:w="0" w:type="auto"/>
        <w:tblLook w:val="04A0" w:firstRow="1" w:lastRow="0" w:firstColumn="1" w:lastColumn="0" w:noHBand="0" w:noVBand="1"/>
      </w:tblPr>
      <w:tblGrid>
        <w:gridCol w:w="660"/>
        <w:gridCol w:w="2018"/>
        <w:gridCol w:w="4381"/>
        <w:gridCol w:w="2052"/>
      </w:tblGrid>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654287" w:rsidP="00654287">
            <w:pPr>
              <w:ind w:right="51"/>
              <w:jc w:val="center"/>
              <w:rPr>
                <w:rFonts w:ascii="Palatino Linotype" w:hAnsi="Palatino Linotype"/>
                <w:b/>
                <w:color w:val="FFFFFF" w:themeColor="background1"/>
                <w:sz w:val="16"/>
                <w:szCs w:val="16"/>
              </w:rPr>
            </w:pPr>
            <w:r w:rsidRPr="00FC29F9">
              <w:rPr>
                <w:rFonts w:ascii="Palatino Linotype" w:hAnsi="Palatino Linotype"/>
                <w:b/>
                <w:color w:val="FFFFFF" w:themeColor="background1"/>
                <w:sz w:val="16"/>
                <w:szCs w:val="16"/>
              </w:rPr>
              <w:t>N.P.</w:t>
            </w:r>
          </w:p>
        </w:tc>
        <w:tc>
          <w:tcPr>
            <w:tcW w:w="2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DE5981" w:rsidP="00654287">
            <w:pPr>
              <w:ind w:right="51"/>
              <w:jc w:val="center"/>
              <w:rPr>
                <w:rFonts w:ascii="Palatino Linotype" w:hAnsi="Palatino Linotype"/>
                <w:b/>
                <w:color w:val="FFFFFF" w:themeColor="background1"/>
                <w:sz w:val="16"/>
                <w:szCs w:val="16"/>
              </w:rPr>
            </w:pPr>
            <w:r w:rsidRPr="00FC29F9">
              <w:rPr>
                <w:rFonts w:ascii="Palatino Linotype" w:hAnsi="Palatino Linotype"/>
                <w:b/>
                <w:color w:val="FFFFFF" w:themeColor="background1"/>
                <w:sz w:val="16"/>
                <w:szCs w:val="16"/>
              </w:rPr>
              <w:t>Inciso a)</w:t>
            </w:r>
          </w:p>
        </w:tc>
        <w:tc>
          <w:tcPr>
            <w:tcW w:w="4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654287" w:rsidP="00654287">
            <w:pPr>
              <w:ind w:right="51"/>
              <w:jc w:val="center"/>
              <w:rPr>
                <w:rFonts w:ascii="Palatino Linotype" w:hAnsi="Palatino Linotype"/>
                <w:b/>
                <w:color w:val="FFFFFF" w:themeColor="background1"/>
                <w:sz w:val="16"/>
                <w:szCs w:val="16"/>
              </w:rPr>
            </w:pPr>
            <w:r w:rsidRPr="00FC29F9">
              <w:rPr>
                <w:rFonts w:ascii="Palatino Linotype" w:hAnsi="Palatino Linotype"/>
                <w:b/>
                <w:color w:val="FFFFFF" w:themeColor="background1"/>
                <w:sz w:val="16"/>
                <w:szCs w:val="16"/>
              </w:rPr>
              <w:t>Respuesta</w:t>
            </w:r>
          </w:p>
        </w:tc>
        <w:tc>
          <w:tcPr>
            <w:tcW w:w="2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654287" w:rsidP="00654287">
            <w:pPr>
              <w:ind w:right="51"/>
              <w:jc w:val="center"/>
              <w:rPr>
                <w:rFonts w:ascii="Palatino Linotype" w:hAnsi="Palatino Linotype"/>
                <w:b/>
                <w:color w:val="FFFFFF" w:themeColor="background1"/>
                <w:sz w:val="16"/>
                <w:szCs w:val="16"/>
              </w:rPr>
            </w:pPr>
            <w:r w:rsidRPr="00FC29F9">
              <w:rPr>
                <w:rFonts w:ascii="Palatino Linotype" w:hAnsi="Palatino Linotype"/>
                <w:b/>
                <w:color w:val="FFFFFF" w:themeColor="background1"/>
                <w:sz w:val="16"/>
                <w:szCs w:val="16"/>
              </w:rPr>
              <w:t>Colmó</w:t>
            </w:r>
          </w:p>
        </w:tc>
      </w:tr>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654287" w:rsidP="0065428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w:t>
            </w:r>
          </w:p>
        </w:tc>
        <w:tc>
          <w:tcPr>
            <w:tcW w:w="2018" w:type="dxa"/>
            <w:tcBorders>
              <w:top w:val="single" w:sz="4" w:space="0" w:color="FFFFFF" w:themeColor="background1"/>
              <w:left w:val="single" w:sz="4" w:space="0" w:color="FFFFFF" w:themeColor="background1"/>
            </w:tcBorders>
          </w:tcPr>
          <w:p w:rsidR="00654287" w:rsidRPr="00FC29F9" w:rsidRDefault="00DE5981" w:rsidP="00DE5981">
            <w:pPr>
              <w:ind w:right="51"/>
              <w:jc w:val="both"/>
              <w:rPr>
                <w:rFonts w:ascii="Palatino Linotype" w:hAnsi="Palatino Linotype"/>
                <w:sz w:val="16"/>
                <w:szCs w:val="16"/>
              </w:rPr>
            </w:pPr>
            <w:r w:rsidRPr="00FC29F9">
              <w:rPr>
                <w:rFonts w:ascii="Palatino Linotype" w:hAnsi="Palatino Linotype"/>
                <w:sz w:val="16"/>
                <w:szCs w:val="16"/>
              </w:rPr>
              <w:t>Oficio de entrega del Presupuesto de Ingresos y Egresos Municipal al Órgano Superior de Fiscalización del Estado de México (OSFEM)</w:t>
            </w:r>
          </w:p>
        </w:tc>
        <w:tc>
          <w:tcPr>
            <w:tcW w:w="4381" w:type="dxa"/>
            <w:tcBorders>
              <w:top w:val="single" w:sz="4" w:space="0" w:color="FFFFFF" w:themeColor="background1"/>
            </w:tcBorders>
          </w:tcPr>
          <w:p w:rsidR="00654287" w:rsidRPr="00FC29F9" w:rsidRDefault="00E474C7" w:rsidP="00DE5981">
            <w:pPr>
              <w:ind w:right="51"/>
              <w:jc w:val="both"/>
              <w:rPr>
                <w:rFonts w:ascii="Palatino Linotype" w:hAnsi="Palatino Linotype"/>
                <w:sz w:val="16"/>
                <w:szCs w:val="16"/>
              </w:rPr>
            </w:pPr>
            <w:r w:rsidRPr="00FC29F9">
              <w:rPr>
                <w:rFonts w:ascii="Palatino Linotype" w:hAnsi="Palatino Linotype"/>
                <w:sz w:val="16"/>
                <w:szCs w:val="16"/>
              </w:rPr>
              <w:t>El Subdirector de Egresos señaló que lo entregaba en archivo PDF; sin embargo, de la inspección a los archivos adjuntos a la respuesta, no se advirtió dicho oficio.</w:t>
            </w:r>
          </w:p>
        </w:tc>
        <w:tc>
          <w:tcPr>
            <w:tcW w:w="2052" w:type="dxa"/>
            <w:tcBorders>
              <w:top w:val="single" w:sz="4" w:space="0" w:color="FFFFFF" w:themeColor="background1"/>
            </w:tcBorders>
          </w:tcPr>
          <w:p w:rsidR="00654287" w:rsidRPr="00FC29F9" w:rsidRDefault="00E474C7" w:rsidP="00654287">
            <w:pPr>
              <w:ind w:right="51"/>
              <w:jc w:val="both"/>
              <w:rPr>
                <w:rFonts w:ascii="Palatino Linotype" w:hAnsi="Palatino Linotype"/>
                <w:sz w:val="16"/>
                <w:szCs w:val="16"/>
              </w:rPr>
            </w:pPr>
            <w:r w:rsidRPr="00FC29F9">
              <w:rPr>
                <w:rFonts w:ascii="Palatino Linotype" w:hAnsi="Palatino Linotype"/>
                <w:sz w:val="16"/>
                <w:szCs w:val="16"/>
              </w:rPr>
              <w:t>No</w:t>
            </w:r>
          </w:p>
        </w:tc>
      </w:tr>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654287" w:rsidP="0065428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2</w:t>
            </w:r>
          </w:p>
        </w:tc>
        <w:tc>
          <w:tcPr>
            <w:tcW w:w="2018" w:type="dxa"/>
            <w:tcBorders>
              <w:left w:val="single" w:sz="4" w:space="0" w:color="FFFFFF" w:themeColor="background1"/>
            </w:tcBorders>
          </w:tcPr>
          <w:p w:rsidR="00DE5981" w:rsidRPr="00FC29F9" w:rsidRDefault="00DE5981" w:rsidP="00DE5981">
            <w:pPr>
              <w:ind w:right="51"/>
              <w:jc w:val="both"/>
              <w:rPr>
                <w:rFonts w:ascii="Palatino Linotype" w:hAnsi="Palatino Linotype"/>
                <w:sz w:val="16"/>
                <w:szCs w:val="16"/>
              </w:rPr>
            </w:pPr>
            <w:r w:rsidRPr="00FC29F9">
              <w:rPr>
                <w:rFonts w:ascii="Palatino Linotype" w:hAnsi="Palatino Linotype"/>
                <w:sz w:val="16"/>
                <w:szCs w:val="16"/>
              </w:rPr>
              <w:t>Copia Certificada del Acta de Cabildo para el caso del Ayuntamiento, en la que se haya autorizado el Presupuesto;</w:t>
            </w:r>
          </w:p>
          <w:p w:rsidR="00654287" w:rsidRPr="00FC29F9" w:rsidRDefault="00654287" w:rsidP="00DE5981">
            <w:pPr>
              <w:ind w:right="51"/>
              <w:jc w:val="both"/>
              <w:rPr>
                <w:rFonts w:ascii="Palatino Linotype" w:hAnsi="Palatino Linotype"/>
                <w:sz w:val="16"/>
                <w:szCs w:val="16"/>
              </w:rPr>
            </w:pPr>
          </w:p>
        </w:tc>
        <w:tc>
          <w:tcPr>
            <w:tcW w:w="4381" w:type="dxa"/>
          </w:tcPr>
          <w:p w:rsidR="00654287" w:rsidRPr="00FC29F9" w:rsidRDefault="00C0564B" w:rsidP="00A0177C">
            <w:pPr>
              <w:ind w:right="51"/>
              <w:jc w:val="both"/>
              <w:rPr>
                <w:rFonts w:ascii="Palatino Linotype" w:hAnsi="Palatino Linotype"/>
                <w:sz w:val="16"/>
                <w:szCs w:val="16"/>
              </w:rPr>
            </w:pPr>
            <w:r w:rsidRPr="00FC29F9">
              <w:rPr>
                <w:rFonts w:ascii="Palatino Linotype" w:hAnsi="Palatino Linotype"/>
                <w:sz w:val="16"/>
                <w:szCs w:val="16"/>
              </w:rPr>
              <w:t xml:space="preserve">El Secretario del Ayuntamiento refirió que, </w:t>
            </w:r>
            <w:r w:rsidR="00F500D6" w:rsidRPr="00FC29F9">
              <w:rPr>
                <w:rFonts w:ascii="Palatino Linotype" w:hAnsi="Palatino Linotype"/>
                <w:sz w:val="16"/>
                <w:szCs w:val="16"/>
              </w:rPr>
              <w:t xml:space="preserve">ajuntaba el acta de la Quinta Sesión Extraordinaria en copia certificada; sin embargo, del análisis a dicho documento se puede constatar que en esa Sesión se </w:t>
            </w:r>
            <w:r w:rsidR="00A0177C" w:rsidRPr="00FC29F9">
              <w:rPr>
                <w:rFonts w:ascii="Palatino Linotype" w:hAnsi="Palatino Linotype"/>
                <w:sz w:val="16"/>
                <w:szCs w:val="16"/>
              </w:rPr>
              <w:t>autorizó</w:t>
            </w:r>
            <w:r w:rsidR="00F500D6" w:rsidRPr="00FC29F9">
              <w:rPr>
                <w:rFonts w:ascii="Palatino Linotype" w:hAnsi="Palatino Linotype"/>
                <w:sz w:val="16"/>
                <w:szCs w:val="16"/>
              </w:rPr>
              <w:t xml:space="preserve"> el Presupuesto solicitado y no fue entregada de manera certificada.</w:t>
            </w:r>
          </w:p>
        </w:tc>
        <w:tc>
          <w:tcPr>
            <w:tcW w:w="2052" w:type="dxa"/>
          </w:tcPr>
          <w:p w:rsidR="00654287" w:rsidRPr="00FC29F9" w:rsidRDefault="00F500D6" w:rsidP="00654287">
            <w:pPr>
              <w:ind w:right="51"/>
              <w:jc w:val="both"/>
              <w:rPr>
                <w:rFonts w:ascii="Palatino Linotype" w:hAnsi="Palatino Linotype"/>
                <w:sz w:val="16"/>
                <w:szCs w:val="16"/>
              </w:rPr>
            </w:pPr>
            <w:r w:rsidRPr="00FC29F9">
              <w:rPr>
                <w:rFonts w:ascii="Palatino Linotype" w:hAnsi="Palatino Linotype"/>
                <w:sz w:val="16"/>
                <w:szCs w:val="16"/>
              </w:rPr>
              <w:t>No.</w:t>
            </w:r>
          </w:p>
        </w:tc>
      </w:tr>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54287" w:rsidRPr="00FC29F9" w:rsidRDefault="00654287" w:rsidP="0065428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3</w:t>
            </w:r>
          </w:p>
        </w:tc>
        <w:tc>
          <w:tcPr>
            <w:tcW w:w="2018" w:type="dxa"/>
            <w:tcBorders>
              <w:left w:val="single" w:sz="4" w:space="0" w:color="FFFFFF" w:themeColor="background1"/>
            </w:tcBorders>
          </w:tcPr>
          <w:p w:rsidR="00DE5981" w:rsidRPr="00FC29F9" w:rsidRDefault="00DE5981" w:rsidP="00DE5981">
            <w:pPr>
              <w:ind w:right="51"/>
              <w:jc w:val="both"/>
              <w:rPr>
                <w:rFonts w:ascii="Palatino Linotype" w:hAnsi="Palatino Linotype"/>
                <w:sz w:val="16"/>
                <w:szCs w:val="16"/>
              </w:rPr>
            </w:pPr>
            <w:r w:rsidRPr="00FC29F9">
              <w:rPr>
                <w:rFonts w:ascii="Palatino Linotype" w:hAnsi="Palatino Linotype"/>
                <w:sz w:val="16"/>
                <w:szCs w:val="16"/>
              </w:rPr>
              <w:t>Carátula de Presupuesto de Ingresos (PbRM-03b);</w:t>
            </w:r>
          </w:p>
          <w:p w:rsidR="00654287" w:rsidRPr="00FC29F9" w:rsidRDefault="00654287" w:rsidP="00DE5981">
            <w:pPr>
              <w:ind w:right="51"/>
              <w:jc w:val="both"/>
              <w:rPr>
                <w:rFonts w:ascii="Palatino Linotype" w:hAnsi="Palatino Linotype"/>
                <w:sz w:val="16"/>
                <w:szCs w:val="16"/>
              </w:rPr>
            </w:pPr>
          </w:p>
        </w:tc>
        <w:tc>
          <w:tcPr>
            <w:tcW w:w="4381" w:type="dxa"/>
          </w:tcPr>
          <w:p w:rsidR="00D60487" w:rsidRPr="00FC29F9" w:rsidRDefault="00F500D6" w:rsidP="00654287">
            <w:pPr>
              <w:ind w:right="51"/>
              <w:jc w:val="both"/>
              <w:rPr>
                <w:rFonts w:ascii="Palatino Linotype" w:hAnsi="Palatino Linotype"/>
                <w:sz w:val="16"/>
                <w:szCs w:val="16"/>
              </w:rPr>
            </w:pPr>
            <w:r w:rsidRPr="00FC29F9">
              <w:rPr>
                <w:rFonts w:ascii="Palatino Linotype" w:hAnsi="Palatino Linotype"/>
                <w:sz w:val="16"/>
                <w:szCs w:val="16"/>
              </w:rPr>
              <w:t xml:space="preserve">El Subdirector de Egresos señaló en respuesta que la información solicitada podía ser consultada en la liga electrónica </w:t>
            </w:r>
            <w:hyperlink r:id="rId19" w:history="1">
              <w:r w:rsidR="00D60487" w:rsidRPr="00FC29F9">
                <w:rPr>
                  <w:rStyle w:val="Hipervnculo"/>
                  <w:rFonts w:ascii="Palatino Linotype" w:hAnsi="Palatino Linotype"/>
                  <w:color w:val="auto"/>
                  <w:sz w:val="16"/>
                  <w:szCs w:val="16"/>
                  <w:u w:val="none"/>
                </w:rPr>
                <w:t>http://www.metepec.gob.mx/pagina/documentos/gacetas/</w:t>
              </w:r>
            </w:hyperlink>
          </w:p>
          <w:p w:rsidR="00654287" w:rsidRPr="00FC29F9" w:rsidRDefault="00D60487" w:rsidP="00654287">
            <w:pPr>
              <w:ind w:right="51"/>
              <w:jc w:val="both"/>
              <w:rPr>
                <w:rFonts w:ascii="Palatino Linotype" w:hAnsi="Palatino Linotype"/>
                <w:sz w:val="16"/>
                <w:szCs w:val="16"/>
              </w:rPr>
            </w:pPr>
            <w:r w:rsidRPr="00FC29F9">
              <w:rPr>
                <w:rFonts w:ascii="Palatino Linotype" w:hAnsi="Palatino Linotype"/>
                <w:sz w:val="16"/>
                <w:szCs w:val="16"/>
              </w:rPr>
              <w:t>gacetas_2019/GACETANO.17.pdf; por lo que al inspeccionar dicha liga electrónica efectivamente se obtiene el documento que contiene la Caratula del Presupuesto de Ingresos.</w:t>
            </w:r>
          </w:p>
        </w:tc>
        <w:tc>
          <w:tcPr>
            <w:tcW w:w="2052" w:type="dxa"/>
          </w:tcPr>
          <w:p w:rsidR="00654287" w:rsidRPr="00FC29F9" w:rsidRDefault="00D60487" w:rsidP="00654287">
            <w:pPr>
              <w:ind w:right="51"/>
              <w:jc w:val="both"/>
              <w:rPr>
                <w:rFonts w:ascii="Palatino Linotype" w:hAnsi="Palatino Linotype"/>
                <w:sz w:val="16"/>
                <w:szCs w:val="16"/>
              </w:rPr>
            </w:pPr>
            <w:r w:rsidRPr="00FC29F9">
              <w:rPr>
                <w:rFonts w:ascii="Palatino Linotype" w:hAnsi="Palatino Linotype"/>
                <w:sz w:val="16"/>
                <w:szCs w:val="16"/>
              </w:rPr>
              <w:t>Si</w:t>
            </w:r>
          </w:p>
        </w:tc>
      </w:tr>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60487" w:rsidRPr="00FC29F9" w:rsidRDefault="00D60487" w:rsidP="00D6048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4</w:t>
            </w:r>
          </w:p>
        </w:tc>
        <w:tc>
          <w:tcPr>
            <w:tcW w:w="2018" w:type="dxa"/>
            <w:tcBorders>
              <w:left w:val="single" w:sz="4" w:space="0" w:color="FFFFFF" w:themeColor="background1"/>
            </w:tcBorders>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Carátula de Presupuesto de Egresos (PbRM-04d);</w:t>
            </w:r>
          </w:p>
          <w:p w:rsidR="00D60487" w:rsidRPr="00FC29F9" w:rsidRDefault="00D60487" w:rsidP="00D60487">
            <w:pPr>
              <w:ind w:right="51"/>
              <w:jc w:val="both"/>
              <w:rPr>
                <w:rFonts w:ascii="Palatino Linotype" w:hAnsi="Palatino Linotype"/>
                <w:sz w:val="16"/>
                <w:szCs w:val="16"/>
              </w:rPr>
            </w:pPr>
          </w:p>
        </w:tc>
        <w:tc>
          <w:tcPr>
            <w:tcW w:w="4381" w:type="dxa"/>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 xml:space="preserve">El Subdirector de Egresos señaló en respuesta que la información solicitada podía ser consultada en la liga electrónica </w:t>
            </w:r>
            <w:hyperlink r:id="rId20" w:history="1">
              <w:r w:rsidRPr="00FC29F9">
                <w:rPr>
                  <w:rStyle w:val="Hipervnculo"/>
                  <w:rFonts w:ascii="Palatino Linotype" w:hAnsi="Palatino Linotype"/>
                  <w:color w:val="auto"/>
                  <w:sz w:val="16"/>
                  <w:szCs w:val="16"/>
                  <w:u w:val="none"/>
                </w:rPr>
                <w:t>http://www.metepec.gob.mx/pagina/documentos/gacetas/</w:t>
              </w:r>
            </w:hyperlink>
          </w:p>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gacetas_2019/GACETANO.17.pdf; por lo que al inspeccionar dicha liga electrónica efectivamente se obtiene el documento que contiene la Caratula del Presupuesto de Egresos.</w:t>
            </w:r>
          </w:p>
        </w:tc>
        <w:tc>
          <w:tcPr>
            <w:tcW w:w="2052" w:type="dxa"/>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Si</w:t>
            </w:r>
          </w:p>
        </w:tc>
      </w:tr>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60487" w:rsidRPr="00FC29F9" w:rsidRDefault="00D60487" w:rsidP="00D6048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5</w:t>
            </w:r>
          </w:p>
        </w:tc>
        <w:tc>
          <w:tcPr>
            <w:tcW w:w="2018" w:type="dxa"/>
            <w:tcBorders>
              <w:left w:val="single" w:sz="4" w:space="0" w:color="FFFFFF" w:themeColor="background1"/>
            </w:tcBorders>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Presupuesto de Ingresos Detallado (PbRM-03a);</w:t>
            </w:r>
          </w:p>
          <w:p w:rsidR="00D60487" w:rsidRPr="00FC29F9" w:rsidRDefault="00D60487" w:rsidP="00D60487">
            <w:pPr>
              <w:ind w:right="51"/>
              <w:jc w:val="both"/>
              <w:rPr>
                <w:rFonts w:ascii="Palatino Linotype" w:hAnsi="Palatino Linotype"/>
                <w:sz w:val="16"/>
                <w:szCs w:val="16"/>
              </w:rPr>
            </w:pPr>
          </w:p>
        </w:tc>
        <w:tc>
          <w:tcPr>
            <w:tcW w:w="4381" w:type="dxa"/>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 xml:space="preserve">El Subdirector de Egresos señaló en respuesta que la información solicitada podía ser consultada en la liga electrónica </w:t>
            </w:r>
            <w:hyperlink r:id="rId21" w:history="1">
              <w:r w:rsidRPr="00FC29F9">
                <w:rPr>
                  <w:rStyle w:val="Hipervnculo"/>
                  <w:rFonts w:ascii="Palatino Linotype" w:hAnsi="Palatino Linotype"/>
                  <w:color w:val="auto"/>
                  <w:sz w:val="16"/>
                  <w:szCs w:val="16"/>
                  <w:u w:val="none"/>
                </w:rPr>
                <w:t>http://www.metepec.gob.mx/pagina/documentos/gacetas/</w:t>
              </w:r>
            </w:hyperlink>
          </w:p>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gacetas_2019/GACETANO.17.pdf; por lo que al inspeccionar dicha liga electrónica efectivamente se obtiene el documento que contiene el Presupuesto de Ingresos Detallado.</w:t>
            </w:r>
          </w:p>
        </w:tc>
        <w:tc>
          <w:tcPr>
            <w:tcW w:w="2052" w:type="dxa"/>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Si</w:t>
            </w:r>
          </w:p>
        </w:tc>
      </w:tr>
      <w:tr w:rsidR="00D6048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60487" w:rsidRPr="00FC29F9" w:rsidRDefault="00D60487" w:rsidP="00D6048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6</w:t>
            </w:r>
          </w:p>
        </w:tc>
        <w:tc>
          <w:tcPr>
            <w:tcW w:w="2018" w:type="dxa"/>
            <w:tcBorders>
              <w:left w:val="single" w:sz="4" w:space="0" w:color="FFFFFF" w:themeColor="background1"/>
            </w:tcBorders>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Presupuesto de Egresos Global Calendarizado (PbRM-04c);</w:t>
            </w:r>
          </w:p>
          <w:p w:rsidR="00D60487" w:rsidRPr="00FC29F9" w:rsidRDefault="00D60487" w:rsidP="00D60487">
            <w:pPr>
              <w:ind w:right="51"/>
              <w:jc w:val="both"/>
              <w:rPr>
                <w:rFonts w:ascii="Palatino Linotype" w:hAnsi="Palatino Linotype"/>
                <w:sz w:val="16"/>
                <w:szCs w:val="16"/>
              </w:rPr>
            </w:pPr>
          </w:p>
        </w:tc>
        <w:tc>
          <w:tcPr>
            <w:tcW w:w="4381" w:type="dxa"/>
          </w:tcPr>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 xml:space="preserve">El Subdirector de Egresos señaló en respuesta que la información solicitada podía ser consultada en la liga electrónica </w:t>
            </w:r>
            <w:hyperlink r:id="rId22" w:history="1">
              <w:r w:rsidRPr="00FC29F9">
                <w:rPr>
                  <w:rStyle w:val="Hipervnculo"/>
                  <w:rFonts w:ascii="Palatino Linotype" w:hAnsi="Palatino Linotype"/>
                  <w:color w:val="auto"/>
                  <w:sz w:val="16"/>
                  <w:szCs w:val="16"/>
                  <w:u w:val="none"/>
                </w:rPr>
                <w:t>http://www.metepec.gob.mx/pagina/documentos/gacetas/</w:t>
              </w:r>
            </w:hyperlink>
          </w:p>
          <w:p w:rsidR="00D60487" w:rsidRPr="00FC29F9" w:rsidRDefault="00D60487" w:rsidP="00D60487">
            <w:pPr>
              <w:ind w:right="51"/>
              <w:jc w:val="both"/>
              <w:rPr>
                <w:rFonts w:ascii="Palatino Linotype" w:hAnsi="Palatino Linotype"/>
                <w:sz w:val="16"/>
                <w:szCs w:val="16"/>
              </w:rPr>
            </w:pPr>
            <w:r w:rsidRPr="00FC29F9">
              <w:rPr>
                <w:rFonts w:ascii="Palatino Linotype" w:hAnsi="Palatino Linotype"/>
                <w:sz w:val="16"/>
                <w:szCs w:val="16"/>
              </w:rPr>
              <w:t>gacetas_2019/GACETANO.17.pdf; por lo que al inspeccionar dicha liga electrónica efectivamente se obtiene el documento que contiene el Presupuesto de Egresos Global Calendarizado.</w:t>
            </w:r>
          </w:p>
        </w:tc>
        <w:tc>
          <w:tcPr>
            <w:tcW w:w="2052" w:type="dxa"/>
          </w:tcPr>
          <w:p w:rsidR="00D60487" w:rsidRPr="00FC29F9" w:rsidRDefault="000C42F9" w:rsidP="00D60487">
            <w:pPr>
              <w:ind w:right="51"/>
              <w:jc w:val="both"/>
              <w:rPr>
                <w:rFonts w:ascii="Palatino Linotype" w:hAnsi="Palatino Linotype"/>
                <w:sz w:val="16"/>
                <w:szCs w:val="16"/>
              </w:rPr>
            </w:pPr>
            <w:r w:rsidRPr="00FC29F9">
              <w:rPr>
                <w:rFonts w:ascii="Palatino Linotype" w:hAnsi="Palatino Linotype"/>
                <w:sz w:val="16"/>
                <w:szCs w:val="16"/>
              </w:rPr>
              <w:t>Si</w:t>
            </w:r>
          </w:p>
        </w:tc>
      </w:tr>
      <w:tr w:rsidR="00A0177C"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A0177C" w:rsidRPr="00FC29F9" w:rsidRDefault="00A0177C" w:rsidP="00A0177C">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7</w:t>
            </w:r>
          </w:p>
        </w:tc>
        <w:tc>
          <w:tcPr>
            <w:tcW w:w="2018" w:type="dxa"/>
            <w:tcBorders>
              <w:left w:val="single" w:sz="4" w:space="0" w:color="FFFFFF" w:themeColor="background1"/>
            </w:tcBorders>
          </w:tcPr>
          <w:p w:rsidR="00A0177C" w:rsidRPr="00FC29F9" w:rsidRDefault="00A0177C" w:rsidP="00A0177C">
            <w:pPr>
              <w:ind w:right="51"/>
              <w:jc w:val="both"/>
              <w:rPr>
                <w:rFonts w:ascii="Palatino Linotype" w:hAnsi="Palatino Linotype"/>
                <w:sz w:val="16"/>
                <w:szCs w:val="16"/>
              </w:rPr>
            </w:pPr>
            <w:r w:rsidRPr="00FC29F9">
              <w:rPr>
                <w:rFonts w:ascii="Palatino Linotype" w:hAnsi="Palatino Linotype"/>
                <w:sz w:val="16"/>
                <w:szCs w:val="16"/>
              </w:rPr>
              <w:t>Tabulador de Sueldos (PbRM-05);</w:t>
            </w:r>
          </w:p>
          <w:p w:rsidR="00A0177C" w:rsidRPr="00FC29F9" w:rsidRDefault="00A0177C" w:rsidP="00A0177C">
            <w:pPr>
              <w:ind w:right="51"/>
              <w:jc w:val="both"/>
              <w:rPr>
                <w:rFonts w:ascii="Palatino Linotype" w:hAnsi="Palatino Linotype"/>
                <w:sz w:val="16"/>
                <w:szCs w:val="16"/>
              </w:rPr>
            </w:pPr>
          </w:p>
        </w:tc>
        <w:tc>
          <w:tcPr>
            <w:tcW w:w="4381" w:type="dxa"/>
          </w:tcPr>
          <w:p w:rsidR="00A0177C" w:rsidRPr="00FC29F9" w:rsidRDefault="00C04661" w:rsidP="00A0177C">
            <w:pPr>
              <w:ind w:right="51"/>
              <w:jc w:val="both"/>
              <w:rPr>
                <w:rFonts w:ascii="Palatino Linotype" w:hAnsi="Palatino Linotype"/>
                <w:sz w:val="16"/>
                <w:szCs w:val="16"/>
              </w:rPr>
            </w:pPr>
            <w:r w:rsidRPr="00FC29F9">
              <w:rPr>
                <w:rFonts w:ascii="Palatino Linotype" w:hAnsi="Palatino Linotype"/>
                <w:sz w:val="16"/>
                <w:szCs w:val="16"/>
              </w:rPr>
              <w:t>No se emitió pronunciamiento en específico; sin embargo,</w:t>
            </w:r>
            <w:r w:rsidR="00631C8A" w:rsidRPr="00FC29F9">
              <w:rPr>
                <w:rFonts w:ascii="Palatino Linotype" w:hAnsi="Palatino Linotype"/>
                <w:sz w:val="16"/>
                <w:szCs w:val="16"/>
              </w:rPr>
              <w:t xml:space="preserve"> esta Ponencia Resolutora encontró dicha información en la liga electrónica proporcionada con anterioridad; por lo que, a fin de no dilatar más el derecho de acceso a la </w:t>
            </w:r>
            <w:r w:rsidR="00631C8A" w:rsidRPr="00FC29F9">
              <w:rPr>
                <w:rFonts w:ascii="Palatino Linotype" w:hAnsi="Palatino Linotype"/>
                <w:sz w:val="16"/>
                <w:szCs w:val="16"/>
              </w:rPr>
              <w:lastRenderedPageBreak/>
              <w:t>información pública, se hace de conocimiento al solicitante que de la foja 51 a la 53 encontrara el Tabulador de Sueldos requerido.</w:t>
            </w:r>
            <w:r w:rsidRPr="00FC29F9">
              <w:rPr>
                <w:rFonts w:ascii="Palatino Linotype" w:hAnsi="Palatino Linotype"/>
                <w:sz w:val="16"/>
                <w:szCs w:val="16"/>
              </w:rPr>
              <w:t xml:space="preserve"> </w:t>
            </w:r>
          </w:p>
        </w:tc>
        <w:tc>
          <w:tcPr>
            <w:tcW w:w="2052" w:type="dxa"/>
          </w:tcPr>
          <w:p w:rsidR="00A0177C" w:rsidRPr="00FC29F9" w:rsidRDefault="00F932DD" w:rsidP="00A0177C">
            <w:pPr>
              <w:ind w:right="51"/>
              <w:jc w:val="both"/>
              <w:rPr>
                <w:rFonts w:ascii="Palatino Linotype" w:hAnsi="Palatino Linotype"/>
                <w:sz w:val="16"/>
                <w:szCs w:val="16"/>
              </w:rPr>
            </w:pPr>
            <w:r w:rsidRPr="00FC29F9">
              <w:rPr>
                <w:rFonts w:ascii="Palatino Linotype" w:hAnsi="Palatino Linotype"/>
                <w:sz w:val="16"/>
                <w:szCs w:val="16"/>
              </w:rPr>
              <w:lastRenderedPageBreak/>
              <w:t>Parcialmente</w:t>
            </w:r>
          </w:p>
        </w:tc>
      </w:tr>
      <w:tr w:rsidR="00A0177C"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A0177C" w:rsidRPr="00FC29F9" w:rsidRDefault="00A0177C" w:rsidP="00A0177C">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lastRenderedPageBreak/>
              <w:t>8</w:t>
            </w:r>
          </w:p>
        </w:tc>
        <w:tc>
          <w:tcPr>
            <w:tcW w:w="2018" w:type="dxa"/>
            <w:tcBorders>
              <w:left w:val="single" w:sz="4" w:space="0" w:color="FFFFFF" w:themeColor="background1"/>
            </w:tcBorders>
          </w:tcPr>
          <w:p w:rsidR="00A0177C" w:rsidRPr="00FC29F9" w:rsidRDefault="00A0177C" w:rsidP="00A0177C">
            <w:pPr>
              <w:ind w:right="51"/>
              <w:jc w:val="both"/>
              <w:rPr>
                <w:rFonts w:ascii="Palatino Linotype" w:hAnsi="Palatino Linotype"/>
                <w:sz w:val="16"/>
                <w:szCs w:val="16"/>
              </w:rPr>
            </w:pPr>
            <w:r w:rsidRPr="00FC29F9">
              <w:rPr>
                <w:rFonts w:ascii="Palatino Linotype" w:hAnsi="Palatino Linotype"/>
                <w:sz w:val="16"/>
                <w:szCs w:val="16"/>
              </w:rPr>
              <w:t>Programa Anual de Adquisiciones (PbRM-06);</w:t>
            </w:r>
          </w:p>
          <w:p w:rsidR="00A0177C" w:rsidRPr="00FC29F9" w:rsidRDefault="00A0177C" w:rsidP="00A0177C">
            <w:pPr>
              <w:ind w:right="51"/>
              <w:jc w:val="both"/>
              <w:rPr>
                <w:rFonts w:ascii="Palatino Linotype" w:hAnsi="Palatino Linotype"/>
                <w:sz w:val="16"/>
                <w:szCs w:val="16"/>
              </w:rPr>
            </w:pPr>
          </w:p>
        </w:tc>
        <w:tc>
          <w:tcPr>
            <w:tcW w:w="4381" w:type="dxa"/>
          </w:tcPr>
          <w:p w:rsidR="00A0177C" w:rsidRPr="00FC29F9" w:rsidRDefault="00F932DD" w:rsidP="00A0177C">
            <w:pPr>
              <w:ind w:right="51"/>
              <w:jc w:val="both"/>
              <w:rPr>
                <w:rFonts w:ascii="Palatino Linotype" w:hAnsi="Palatino Linotype"/>
                <w:sz w:val="16"/>
                <w:szCs w:val="16"/>
              </w:rPr>
            </w:pPr>
            <w:r w:rsidRPr="00FC29F9">
              <w:rPr>
                <w:rFonts w:ascii="Palatino Linotype" w:hAnsi="Palatino Linotype"/>
                <w:sz w:val="16"/>
                <w:szCs w:val="16"/>
              </w:rPr>
              <w:t xml:space="preserve">De manera adjunta a la respuesta se encontró el Programa Anual de Adquisiciones.  </w:t>
            </w:r>
          </w:p>
        </w:tc>
        <w:tc>
          <w:tcPr>
            <w:tcW w:w="2052" w:type="dxa"/>
          </w:tcPr>
          <w:p w:rsidR="00A0177C" w:rsidRPr="00FC29F9" w:rsidRDefault="00F932DD" w:rsidP="00A0177C">
            <w:pPr>
              <w:ind w:right="51"/>
              <w:jc w:val="both"/>
              <w:rPr>
                <w:rFonts w:ascii="Palatino Linotype" w:hAnsi="Palatino Linotype"/>
                <w:sz w:val="16"/>
                <w:szCs w:val="16"/>
              </w:rPr>
            </w:pPr>
            <w:r w:rsidRPr="00FC29F9">
              <w:rPr>
                <w:rFonts w:ascii="Palatino Linotype" w:hAnsi="Palatino Linotype"/>
                <w:sz w:val="16"/>
                <w:szCs w:val="16"/>
              </w:rPr>
              <w:t xml:space="preserve">Si </w:t>
            </w:r>
          </w:p>
        </w:tc>
      </w:tr>
      <w:tr w:rsidR="00A0177C"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A0177C" w:rsidRPr="00FC29F9" w:rsidRDefault="00A0177C" w:rsidP="00A0177C">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9</w:t>
            </w:r>
          </w:p>
        </w:tc>
        <w:tc>
          <w:tcPr>
            <w:tcW w:w="2018" w:type="dxa"/>
            <w:tcBorders>
              <w:left w:val="single" w:sz="4" w:space="0" w:color="FFFFFF" w:themeColor="background1"/>
            </w:tcBorders>
          </w:tcPr>
          <w:p w:rsidR="00A0177C" w:rsidRPr="00FC29F9" w:rsidRDefault="00A0177C" w:rsidP="00A0177C">
            <w:pPr>
              <w:ind w:right="51"/>
              <w:jc w:val="both"/>
              <w:rPr>
                <w:rFonts w:ascii="Palatino Linotype" w:hAnsi="Palatino Linotype"/>
                <w:sz w:val="16"/>
                <w:szCs w:val="16"/>
              </w:rPr>
            </w:pPr>
            <w:r w:rsidRPr="00FC29F9">
              <w:rPr>
                <w:rFonts w:ascii="Palatino Linotype" w:hAnsi="Palatino Linotype"/>
                <w:sz w:val="16"/>
                <w:szCs w:val="16"/>
              </w:rPr>
              <w:t>Programa Anual de Obra(PbRM-07a);</w:t>
            </w:r>
          </w:p>
          <w:p w:rsidR="00A0177C" w:rsidRPr="00FC29F9" w:rsidRDefault="00A0177C" w:rsidP="00A0177C">
            <w:pPr>
              <w:ind w:right="51"/>
              <w:jc w:val="both"/>
              <w:rPr>
                <w:rFonts w:ascii="Palatino Linotype" w:hAnsi="Palatino Linotype"/>
                <w:sz w:val="16"/>
                <w:szCs w:val="16"/>
              </w:rPr>
            </w:pPr>
          </w:p>
        </w:tc>
        <w:tc>
          <w:tcPr>
            <w:tcW w:w="4381" w:type="dxa"/>
          </w:tcPr>
          <w:p w:rsidR="00A0177C" w:rsidRPr="00FC29F9" w:rsidRDefault="007070C2" w:rsidP="00A0177C">
            <w:pPr>
              <w:ind w:right="51"/>
              <w:jc w:val="both"/>
              <w:rPr>
                <w:rFonts w:ascii="Palatino Linotype" w:hAnsi="Palatino Linotype"/>
                <w:sz w:val="16"/>
                <w:szCs w:val="16"/>
              </w:rPr>
            </w:pPr>
            <w:r w:rsidRPr="00FC29F9">
              <w:rPr>
                <w:rFonts w:ascii="Palatino Linotype" w:hAnsi="Palatino Linotype"/>
                <w:sz w:val="16"/>
                <w:szCs w:val="16"/>
              </w:rPr>
              <w:t>La Directora de Obras Públicas, en respuesta entregó un listado de las obras programadas, la ubicación donde se llevaran a cabo y el monto de presupuesto designado.</w:t>
            </w:r>
          </w:p>
        </w:tc>
        <w:tc>
          <w:tcPr>
            <w:tcW w:w="2052" w:type="dxa"/>
          </w:tcPr>
          <w:p w:rsidR="00A0177C" w:rsidRPr="00FC29F9" w:rsidRDefault="007070C2" w:rsidP="00A0177C">
            <w:pPr>
              <w:ind w:right="51"/>
              <w:jc w:val="both"/>
              <w:rPr>
                <w:rFonts w:ascii="Palatino Linotype" w:hAnsi="Palatino Linotype"/>
                <w:sz w:val="16"/>
                <w:szCs w:val="16"/>
              </w:rPr>
            </w:pPr>
            <w:r w:rsidRPr="00FC29F9">
              <w:rPr>
                <w:rFonts w:ascii="Palatino Linotype" w:hAnsi="Palatino Linotype"/>
                <w:sz w:val="16"/>
                <w:szCs w:val="16"/>
              </w:rPr>
              <w:t>No</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10</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Programa Anual de Reparaciones y Mantenimientos (PbRM-07b);</w:t>
            </w:r>
          </w:p>
        </w:tc>
        <w:tc>
          <w:tcPr>
            <w:tcW w:w="4381"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La Directora de Obras Públicas, en respuesta entregó un listado de las acciones de mantenimiento programadas en todo el Municipio y el monto de presupuesto designado.</w:t>
            </w:r>
          </w:p>
        </w:tc>
        <w:tc>
          <w:tcPr>
            <w:tcW w:w="2052"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No</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11</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Proyecciones de Ingresos LDF (Formato 7a-LDF);</w:t>
            </w:r>
          </w:p>
        </w:tc>
        <w:tc>
          <w:tcPr>
            <w:tcW w:w="4381"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El Subdirector de Egresos entregó las Proyecciones de Ingresos requeridas, debidamente firmadas y selladas.</w:t>
            </w:r>
          </w:p>
          <w:p w:rsidR="007070C2" w:rsidRPr="00FC29F9" w:rsidRDefault="007070C2" w:rsidP="007070C2">
            <w:pPr>
              <w:ind w:right="51"/>
              <w:jc w:val="both"/>
              <w:rPr>
                <w:rFonts w:ascii="Palatino Linotype" w:hAnsi="Palatino Linotype"/>
                <w:sz w:val="16"/>
                <w:szCs w:val="16"/>
              </w:rPr>
            </w:pPr>
          </w:p>
        </w:tc>
        <w:tc>
          <w:tcPr>
            <w:tcW w:w="2052"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Si</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12</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Proyecciones de Egresos LDF (Formato 7b-LDF);</w:t>
            </w:r>
          </w:p>
        </w:tc>
        <w:tc>
          <w:tcPr>
            <w:tcW w:w="4381"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El Subdirector de Egresos entregó las Proyecciones de Egresos requeridas, debidamente firmadas y selladas.</w:t>
            </w:r>
          </w:p>
          <w:p w:rsidR="007070C2" w:rsidRPr="00FC29F9" w:rsidRDefault="007070C2" w:rsidP="007070C2">
            <w:pPr>
              <w:ind w:right="51"/>
              <w:jc w:val="both"/>
              <w:rPr>
                <w:rFonts w:ascii="Palatino Linotype" w:hAnsi="Palatino Linotype"/>
                <w:sz w:val="16"/>
                <w:szCs w:val="16"/>
              </w:rPr>
            </w:pPr>
          </w:p>
        </w:tc>
        <w:tc>
          <w:tcPr>
            <w:tcW w:w="2052"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Si</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13</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Resultado de Ingresos-LDF (Formato 7c-LDF);</w:t>
            </w:r>
          </w:p>
        </w:tc>
        <w:tc>
          <w:tcPr>
            <w:tcW w:w="4381"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El Subdirector de Egresos entregó el formato de Resultado de Ingresos debidamente firmado y sellado.</w:t>
            </w:r>
          </w:p>
          <w:p w:rsidR="007070C2" w:rsidRPr="00FC29F9" w:rsidRDefault="007070C2" w:rsidP="007070C2">
            <w:pPr>
              <w:ind w:right="51"/>
              <w:jc w:val="both"/>
              <w:rPr>
                <w:rFonts w:ascii="Palatino Linotype" w:hAnsi="Palatino Linotype"/>
                <w:sz w:val="16"/>
                <w:szCs w:val="16"/>
              </w:rPr>
            </w:pPr>
          </w:p>
        </w:tc>
        <w:tc>
          <w:tcPr>
            <w:tcW w:w="2052"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Si</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14</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Resultado de Egresos-LDF (Formato 7d-DF);</w:t>
            </w:r>
          </w:p>
        </w:tc>
        <w:tc>
          <w:tcPr>
            <w:tcW w:w="4381"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El Subdirector de Egresos entregó el formato de Resultado de Ingresos debidamente firmado y sellado.</w:t>
            </w:r>
          </w:p>
        </w:tc>
        <w:tc>
          <w:tcPr>
            <w:tcW w:w="2052" w:type="dxa"/>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Si</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15</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Descripción de los riesgos relevantes para las finanzas públicas, incluyendo los montos de deuda contingente, acompañados de propuestas de acción para enfrentarlos-LDF (Formato Libre);</w:t>
            </w:r>
          </w:p>
        </w:tc>
        <w:tc>
          <w:tcPr>
            <w:tcW w:w="4381" w:type="dxa"/>
          </w:tcPr>
          <w:p w:rsidR="007070C2" w:rsidRPr="00FC29F9" w:rsidRDefault="00C346CD" w:rsidP="007070C2">
            <w:pPr>
              <w:ind w:right="51"/>
              <w:jc w:val="both"/>
              <w:rPr>
                <w:rFonts w:ascii="Palatino Linotype" w:hAnsi="Palatino Linotype"/>
                <w:sz w:val="16"/>
                <w:szCs w:val="16"/>
              </w:rPr>
            </w:pPr>
            <w:r w:rsidRPr="00FC29F9">
              <w:rPr>
                <w:rFonts w:ascii="Palatino Linotype" w:hAnsi="Palatino Linotype"/>
                <w:sz w:val="16"/>
                <w:szCs w:val="16"/>
              </w:rPr>
              <w:t>Se entregó en formato libre el documento que contiene la información solicitada, resaltando que dicho documento se encuentra firmado por el Tesorero Municipal.</w:t>
            </w:r>
          </w:p>
        </w:tc>
        <w:tc>
          <w:tcPr>
            <w:tcW w:w="2052" w:type="dxa"/>
          </w:tcPr>
          <w:p w:rsidR="007070C2" w:rsidRPr="00FC29F9" w:rsidRDefault="00C346CD" w:rsidP="007070C2">
            <w:pPr>
              <w:ind w:right="51"/>
              <w:jc w:val="both"/>
              <w:rPr>
                <w:rFonts w:ascii="Palatino Linotype" w:hAnsi="Palatino Linotype"/>
                <w:sz w:val="16"/>
                <w:szCs w:val="16"/>
              </w:rPr>
            </w:pPr>
            <w:r w:rsidRPr="00FC29F9">
              <w:rPr>
                <w:rFonts w:ascii="Palatino Linotype" w:hAnsi="Palatino Linotype"/>
                <w:sz w:val="16"/>
                <w:szCs w:val="16"/>
              </w:rPr>
              <w:t xml:space="preserve">Si </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16</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Formato de Remuneraciones de Servidores Públicos;</w:t>
            </w:r>
          </w:p>
        </w:tc>
        <w:tc>
          <w:tcPr>
            <w:tcW w:w="4381" w:type="dxa"/>
          </w:tcPr>
          <w:p w:rsidR="007070C2" w:rsidRPr="00FC29F9" w:rsidRDefault="00C346CD" w:rsidP="007070C2">
            <w:pPr>
              <w:ind w:right="51"/>
              <w:jc w:val="both"/>
              <w:rPr>
                <w:rFonts w:ascii="Palatino Linotype" w:hAnsi="Palatino Linotype"/>
                <w:sz w:val="16"/>
                <w:szCs w:val="16"/>
              </w:rPr>
            </w:pPr>
            <w:r w:rsidRPr="00FC29F9">
              <w:rPr>
                <w:rFonts w:ascii="Palatino Linotype" w:hAnsi="Palatino Linotype"/>
                <w:sz w:val="16"/>
                <w:szCs w:val="16"/>
              </w:rPr>
              <w:t xml:space="preserve">Para colmar este punto de la solicitud </w:t>
            </w:r>
            <w:r w:rsidRPr="00FC29F9">
              <w:rPr>
                <w:rFonts w:ascii="Palatino Linotype" w:hAnsi="Palatino Linotype"/>
                <w:b/>
                <w:sz w:val="16"/>
                <w:szCs w:val="16"/>
              </w:rPr>
              <w:t xml:space="preserve">EL SUJETO OBLIGADO </w:t>
            </w:r>
            <w:r w:rsidRPr="00FC29F9">
              <w:rPr>
                <w:rFonts w:ascii="Palatino Linotype" w:hAnsi="Palatino Linotype"/>
                <w:sz w:val="16"/>
                <w:szCs w:val="16"/>
              </w:rPr>
              <w:t>hizo entrega del formato de recibos de nómina que son entregados a los servidores públicos por concepto del pago de sus remuneraciones.</w:t>
            </w:r>
          </w:p>
        </w:tc>
        <w:tc>
          <w:tcPr>
            <w:tcW w:w="2052" w:type="dxa"/>
          </w:tcPr>
          <w:p w:rsidR="007070C2" w:rsidRPr="00FC29F9" w:rsidRDefault="00C346CD" w:rsidP="007070C2">
            <w:pPr>
              <w:ind w:right="51"/>
              <w:jc w:val="both"/>
              <w:rPr>
                <w:rFonts w:ascii="Palatino Linotype" w:hAnsi="Palatino Linotype"/>
                <w:sz w:val="16"/>
                <w:szCs w:val="16"/>
              </w:rPr>
            </w:pPr>
            <w:r w:rsidRPr="00FC29F9">
              <w:rPr>
                <w:rFonts w:ascii="Palatino Linotype" w:hAnsi="Palatino Linotype"/>
                <w:sz w:val="16"/>
                <w:szCs w:val="16"/>
              </w:rPr>
              <w:t>Si</w:t>
            </w:r>
          </w:p>
        </w:tc>
      </w:tr>
      <w:tr w:rsidR="007070C2"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7070C2" w:rsidRPr="00FC29F9" w:rsidRDefault="007070C2" w:rsidP="007070C2">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17</w:t>
            </w:r>
          </w:p>
        </w:tc>
        <w:tc>
          <w:tcPr>
            <w:tcW w:w="2018" w:type="dxa"/>
            <w:tcBorders>
              <w:left w:val="single" w:sz="4" w:space="0" w:color="FFFFFF" w:themeColor="background1"/>
            </w:tcBorders>
          </w:tcPr>
          <w:p w:rsidR="007070C2" w:rsidRPr="00FC29F9" w:rsidRDefault="007070C2" w:rsidP="007070C2">
            <w:pPr>
              <w:ind w:right="51"/>
              <w:jc w:val="both"/>
              <w:rPr>
                <w:rFonts w:ascii="Palatino Linotype" w:hAnsi="Palatino Linotype"/>
                <w:sz w:val="16"/>
                <w:szCs w:val="16"/>
              </w:rPr>
            </w:pPr>
            <w:r w:rsidRPr="00FC29F9">
              <w:rPr>
                <w:rFonts w:ascii="Palatino Linotype" w:hAnsi="Palatino Linotype"/>
                <w:sz w:val="16"/>
                <w:szCs w:val="16"/>
              </w:rPr>
              <w:t>Programa Anual Dimensión Administrativa del Gasto (PbRM-01a);</w:t>
            </w:r>
          </w:p>
        </w:tc>
        <w:tc>
          <w:tcPr>
            <w:tcW w:w="4381" w:type="dxa"/>
          </w:tcPr>
          <w:p w:rsidR="007070C2" w:rsidRPr="00FC29F9" w:rsidRDefault="008C33C7" w:rsidP="007070C2">
            <w:pPr>
              <w:ind w:right="51"/>
              <w:jc w:val="both"/>
              <w:rPr>
                <w:rFonts w:ascii="Palatino Linotype" w:hAnsi="Palatino Linotype"/>
                <w:sz w:val="16"/>
                <w:szCs w:val="16"/>
              </w:rPr>
            </w:pPr>
            <w:r w:rsidRPr="00FC29F9">
              <w:rPr>
                <w:rFonts w:ascii="Palatino Linotype" w:hAnsi="Palatino Linotype"/>
                <w:sz w:val="16"/>
                <w:szCs w:val="16"/>
              </w:rPr>
              <w:t xml:space="preserve">El documento que contiene la información solicitada, únicamente contiene algunos datos; sin embargo, no se encuentra debidamente firmado y sellado. </w:t>
            </w:r>
          </w:p>
        </w:tc>
        <w:tc>
          <w:tcPr>
            <w:tcW w:w="2052" w:type="dxa"/>
          </w:tcPr>
          <w:p w:rsidR="007070C2" w:rsidRPr="00FC29F9" w:rsidRDefault="00BC5561" w:rsidP="007070C2">
            <w:pPr>
              <w:ind w:right="51"/>
              <w:jc w:val="both"/>
              <w:rPr>
                <w:rFonts w:ascii="Palatino Linotype" w:hAnsi="Palatino Linotype"/>
                <w:sz w:val="16"/>
                <w:szCs w:val="16"/>
              </w:rPr>
            </w:pPr>
            <w:r w:rsidRPr="00FC29F9">
              <w:rPr>
                <w:rFonts w:ascii="Palatino Linotype" w:hAnsi="Palatino Linotype"/>
                <w:sz w:val="16"/>
                <w:szCs w:val="16"/>
              </w:rPr>
              <w:t>No</w:t>
            </w:r>
          </w:p>
        </w:tc>
      </w:tr>
      <w:tr w:rsidR="008C33C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C33C7" w:rsidRPr="00FC29F9" w:rsidRDefault="008C33C7" w:rsidP="008C33C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18</w:t>
            </w:r>
          </w:p>
        </w:tc>
        <w:tc>
          <w:tcPr>
            <w:tcW w:w="2018" w:type="dxa"/>
            <w:tcBorders>
              <w:left w:val="single" w:sz="4" w:space="0" w:color="FFFFFF" w:themeColor="background1"/>
            </w:tcBorders>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Programa Anual Descripción del Programa Presupuestario (PbRM-01b);</w:t>
            </w:r>
          </w:p>
        </w:tc>
        <w:tc>
          <w:tcPr>
            <w:tcW w:w="4381"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 xml:space="preserve">El documento que contiene la información solicitada, únicamente contiene algunos datos; sin embargo, no se encuentra debidamente firmado y sellado. </w:t>
            </w:r>
          </w:p>
        </w:tc>
        <w:tc>
          <w:tcPr>
            <w:tcW w:w="2052" w:type="dxa"/>
          </w:tcPr>
          <w:p w:rsidR="008C33C7" w:rsidRPr="00FC29F9" w:rsidRDefault="00BC5561" w:rsidP="008C33C7">
            <w:pPr>
              <w:ind w:right="51"/>
              <w:jc w:val="both"/>
              <w:rPr>
                <w:rFonts w:ascii="Palatino Linotype" w:hAnsi="Palatino Linotype"/>
                <w:sz w:val="16"/>
                <w:szCs w:val="16"/>
              </w:rPr>
            </w:pPr>
            <w:r w:rsidRPr="00FC29F9">
              <w:rPr>
                <w:rFonts w:ascii="Palatino Linotype" w:hAnsi="Palatino Linotype"/>
                <w:sz w:val="16"/>
                <w:szCs w:val="16"/>
              </w:rPr>
              <w:t>No</w:t>
            </w:r>
          </w:p>
        </w:tc>
      </w:tr>
      <w:tr w:rsidR="008C33C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C33C7" w:rsidRPr="00FC29F9" w:rsidRDefault="008C33C7" w:rsidP="008C33C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19</w:t>
            </w:r>
          </w:p>
        </w:tc>
        <w:tc>
          <w:tcPr>
            <w:tcW w:w="2018" w:type="dxa"/>
            <w:tcBorders>
              <w:left w:val="single" w:sz="4" w:space="0" w:color="FFFFFF" w:themeColor="background1"/>
            </w:tcBorders>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Programa Anual de Metas de Actividad por Proyecto (PbRM-01c);</w:t>
            </w:r>
          </w:p>
        </w:tc>
        <w:tc>
          <w:tcPr>
            <w:tcW w:w="4381"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El Director de Gobierno por Resultados, señaló al Titular de la Unidad de Transparencia que hacia entrega de la información solicitada; sin embargo, dentro de los archivos adjuntos no se encontró el Programa Anual de Metas de Actividad por Proyecto solicitado.</w:t>
            </w:r>
          </w:p>
        </w:tc>
        <w:tc>
          <w:tcPr>
            <w:tcW w:w="2052"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No</w:t>
            </w:r>
          </w:p>
        </w:tc>
      </w:tr>
      <w:tr w:rsidR="008C33C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C33C7" w:rsidRPr="00FC29F9" w:rsidRDefault="008C33C7" w:rsidP="008C33C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20</w:t>
            </w:r>
          </w:p>
        </w:tc>
        <w:tc>
          <w:tcPr>
            <w:tcW w:w="2018" w:type="dxa"/>
            <w:tcBorders>
              <w:left w:val="single" w:sz="4" w:space="0" w:color="FFFFFF" w:themeColor="background1"/>
            </w:tcBorders>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Calendarización de Metas de Actividad por Proyecto (PbRM-02a);</w:t>
            </w:r>
          </w:p>
        </w:tc>
        <w:tc>
          <w:tcPr>
            <w:tcW w:w="4381"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 xml:space="preserve">El Director de Gobierno por Resultados, señaló al Titular de la Unidad de Transparencia que hacia entrega de la información solicitada; sin embargo, dentro de los archivos </w:t>
            </w:r>
            <w:r w:rsidRPr="00FC29F9">
              <w:rPr>
                <w:rFonts w:ascii="Palatino Linotype" w:hAnsi="Palatino Linotype"/>
                <w:sz w:val="16"/>
                <w:szCs w:val="16"/>
              </w:rPr>
              <w:lastRenderedPageBreak/>
              <w:t>adjuntos no se encontró la Calendarización de Metas de Actividad por Proyecto.</w:t>
            </w:r>
          </w:p>
        </w:tc>
        <w:tc>
          <w:tcPr>
            <w:tcW w:w="2052"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lastRenderedPageBreak/>
              <w:t xml:space="preserve">No </w:t>
            </w:r>
          </w:p>
        </w:tc>
      </w:tr>
      <w:tr w:rsidR="008C33C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C33C7" w:rsidRPr="00FC29F9" w:rsidRDefault="008C33C7" w:rsidP="008C33C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lastRenderedPageBreak/>
              <w:t>21</w:t>
            </w:r>
          </w:p>
        </w:tc>
        <w:tc>
          <w:tcPr>
            <w:tcW w:w="2018" w:type="dxa"/>
            <w:tcBorders>
              <w:left w:val="single" w:sz="4" w:space="0" w:color="FFFFFF" w:themeColor="background1"/>
            </w:tcBorders>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 xml:space="preserve">Las actas de las comisiones de ingresos y/o egresos donde se discutió la aprobación del presupuesto 2019; debiendo incluir todo el material deliberativo. </w:t>
            </w:r>
          </w:p>
        </w:tc>
        <w:tc>
          <w:tcPr>
            <w:tcW w:w="4381" w:type="dxa"/>
          </w:tcPr>
          <w:p w:rsidR="008C33C7" w:rsidRPr="00FC29F9" w:rsidRDefault="00AC7A31" w:rsidP="008C33C7">
            <w:pPr>
              <w:ind w:right="51"/>
              <w:jc w:val="both"/>
              <w:rPr>
                <w:rFonts w:ascii="Palatino Linotype" w:hAnsi="Palatino Linotype"/>
                <w:sz w:val="16"/>
                <w:szCs w:val="16"/>
              </w:rPr>
            </w:pPr>
            <w:r w:rsidRPr="00FC29F9">
              <w:rPr>
                <w:rFonts w:ascii="Palatino Linotype" w:hAnsi="Palatino Linotype"/>
                <w:sz w:val="16"/>
                <w:szCs w:val="16"/>
              </w:rPr>
              <w:t>Se hizo entrega del Acta de la Comisión Edilicia de Hacienda en la que se discutió la aprobación del presupuesto 2019.</w:t>
            </w:r>
          </w:p>
        </w:tc>
        <w:tc>
          <w:tcPr>
            <w:tcW w:w="2052" w:type="dxa"/>
          </w:tcPr>
          <w:p w:rsidR="008C33C7" w:rsidRPr="00FC29F9" w:rsidRDefault="00AC7A31" w:rsidP="008C33C7">
            <w:pPr>
              <w:ind w:right="51"/>
              <w:jc w:val="both"/>
              <w:rPr>
                <w:rFonts w:ascii="Palatino Linotype" w:hAnsi="Palatino Linotype"/>
                <w:sz w:val="16"/>
                <w:szCs w:val="16"/>
              </w:rPr>
            </w:pPr>
            <w:r w:rsidRPr="00FC29F9">
              <w:rPr>
                <w:rFonts w:ascii="Palatino Linotype" w:hAnsi="Palatino Linotype"/>
                <w:sz w:val="16"/>
                <w:szCs w:val="16"/>
              </w:rPr>
              <w:t>Si</w:t>
            </w:r>
          </w:p>
        </w:tc>
      </w:tr>
      <w:tr w:rsidR="008C33C7" w:rsidRPr="00FC29F9" w:rsidTr="00D60487">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8C33C7" w:rsidRPr="00FC29F9" w:rsidRDefault="008C33C7" w:rsidP="008C33C7">
            <w:pPr>
              <w:ind w:right="51"/>
              <w:jc w:val="center"/>
              <w:rPr>
                <w:rFonts w:ascii="Palatino Linotype" w:hAnsi="Palatino Linotype"/>
                <w:color w:val="FFFFFF" w:themeColor="background1"/>
                <w:sz w:val="16"/>
                <w:szCs w:val="16"/>
              </w:rPr>
            </w:pPr>
            <w:r w:rsidRPr="00FC29F9">
              <w:rPr>
                <w:rFonts w:ascii="Palatino Linotype" w:hAnsi="Palatino Linotype"/>
                <w:color w:val="FFFFFF" w:themeColor="background1"/>
                <w:sz w:val="16"/>
                <w:szCs w:val="16"/>
              </w:rPr>
              <w:t>22</w:t>
            </w:r>
          </w:p>
        </w:tc>
        <w:tc>
          <w:tcPr>
            <w:tcW w:w="2018" w:type="dxa"/>
            <w:tcBorders>
              <w:left w:val="single" w:sz="4" w:space="0" w:color="FFFFFF" w:themeColor="background1"/>
            </w:tcBorders>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El acta de cabildo donde se aprobó el presupuesto.</w:t>
            </w:r>
          </w:p>
        </w:tc>
        <w:tc>
          <w:tcPr>
            <w:tcW w:w="4381"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El Secretario del Ayuntamiento refirió que, ajuntaba el acta de la Quinta Sesión Extraordinaria en copia certificada; sin embargo, del análisis a dicho documento se puede constatar que en esa Sesión se autorizó el Presupuesto solicitado y no fue entregada de manera certificada.</w:t>
            </w:r>
          </w:p>
        </w:tc>
        <w:tc>
          <w:tcPr>
            <w:tcW w:w="2052" w:type="dxa"/>
          </w:tcPr>
          <w:p w:rsidR="008C33C7" w:rsidRPr="00FC29F9" w:rsidRDefault="008C33C7" w:rsidP="008C33C7">
            <w:pPr>
              <w:ind w:right="51"/>
              <w:jc w:val="both"/>
              <w:rPr>
                <w:rFonts w:ascii="Palatino Linotype" w:hAnsi="Palatino Linotype"/>
                <w:sz w:val="16"/>
                <w:szCs w:val="16"/>
              </w:rPr>
            </w:pPr>
            <w:r w:rsidRPr="00FC29F9">
              <w:rPr>
                <w:rFonts w:ascii="Palatino Linotype" w:hAnsi="Palatino Linotype"/>
                <w:sz w:val="16"/>
                <w:szCs w:val="16"/>
              </w:rPr>
              <w:t xml:space="preserve">Si </w:t>
            </w:r>
          </w:p>
        </w:tc>
      </w:tr>
    </w:tbl>
    <w:p w:rsidR="00A0177C" w:rsidRPr="00FC29F9" w:rsidRDefault="00A0177C" w:rsidP="00A0177C">
      <w:pPr>
        <w:ind w:right="51"/>
        <w:jc w:val="both"/>
        <w:rPr>
          <w:rFonts w:ascii="Palatino Linotype" w:hAnsi="Palatino Linotype"/>
          <w:sz w:val="16"/>
          <w:szCs w:val="16"/>
        </w:rPr>
      </w:pPr>
    </w:p>
    <w:p w:rsidR="00460059" w:rsidRPr="00FC29F9" w:rsidRDefault="00AC7A31" w:rsidP="00654287">
      <w:pPr>
        <w:spacing w:before="100" w:beforeAutospacing="1" w:after="100" w:afterAutospacing="1" w:line="360" w:lineRule="auto"/>
        <w:ind w:right="49"/>
        <w:jc w:val="both"/>
        <w:rPr>
          <w:rFonts w:ascii="Palatino Linotype" w:hAnsi="Palatino Linotype"/>
        </w:rPr>
      </w:pPr>
      <w:r w:rsidRPr="00FC29F9">
        <w:rPr>
          <w:rFonts w:ascii="Palatino Linotype" w:hAnsi="Palatino Linotype"/>
        </w:rPr>
        <w:t xml:space="preserve">En ese tenor, </w:t>
      </w:r>
      <w:r w:rsidR="00053D92" w:rsidRPr="00FC29F9">
        <w:rPr>
          <w:rFonts w:ascii="Palatino Linotype" w:hAnsi="Palatino Linotype"/>
        </w:rPr>
        <w:t xml:space="preserve">toca analizar los puntos de la solicitud que a consideración de esta Ponencia Resolutora no fueron colmados por </w:t>
      </w:r>
      <w:r w:rsidR="00053D92" w:rsidRPr="00FC29F9">
        <w:rPr>
          <w:rFonts w:ascii="Palatino Linotype" w:hAnsi="Palatino Linotype"/>
          <w:b/>
        </w:rPr>
        <w:t xml:space="preserve">EL SUJETO OBLIGADO, </w:t>
      </w:r>
      <w:r w:rsidR="00053D92" w:rsidRPr="00FC29F9">
        <w:rPr>
          <w:rFonts w:ascii="Palatino Linotype" w:hAnsi="Palatino Linotype"/>
        </w:rPr>
        <w:t>es así que, en primer l</w:t>
      </w:r>
      <w:r w:rsidR="00460059" w:rsidRPr="00FC29F9">
        <w:rPr>
          <w:rFonts w:ascii="Palatino Linotype" w:hAnsi="Palatino Linotype"/>
        </w:rPr>
        <w:t xml:space="preserve">ugar se estudiara lo relativo al punto 1 en el cual, el particular requirió el oficio de entrega del Presupuesto de Ingresos y Egresos Municipal al OSFEM, donde en respuesta el Subdirector de Egresos, señaló haberlo entregado en formato PDF; sin embargo, no se encontró adjunto; razón por la cual, al haber existido un pronunciamiento de parte del </w:t>
      </w:r>
      <w:r w:rsidR="00460059" w:rsidRPr="00FC29F9">
        <w:rPr>
          <w:rFonts w:ascii="Palatino Linotype" w:hAnsi="Palatino Linotype"/>
          <w:b/>
        </w:rPr>
        <w:t>SUJETO OBLIGADO</w:t>
      </w:r>
      <w:r w:rsidR="00460059" w:rsidRPr="00FC29F9">
        <w:rPr>
          <w:rFonts w:ascii="Palatino Linotype" w:hAnsi="Palatino Linotype"/>
        </w:rPr>
        <w:t xml:space="preserve"> en el que afirma contar con la información es que, ésta Ponencia Resolutora determina ordenar la entrega del documento en los términos en que fue solicitado. </w:t>
      </w:r>
    </w:p>
    <w:p w:rsidR="00A0177C" w:rsidRPr="00FC29F9" w:rsidRDefault="00460059" w:rsidP="00654287">
      <w:pPr>
        <w:spacing w:before="100" w:beforeAutospacing="1" w:after="100" w:afterAutospacing="1" w:line="360" w:lineRule="auto"/>
        <w:ind w:right="49"/>
        <w:jc w:val="both"/>
        <w:rPr>
          <w:rFonts w:ascii="Palatino Linotype" w:hAnsi="Palatino Linotype"/>
        </w:rPr>
      </w:pPr>
      <w:r w:rsidRPr="00FC29F9">
        <w:rPr>
          <w:rFonts w:ascii="Palatino Linotype" w:hAnsi="Palatino Linotype"/>
        </w:rPr>
        <w:t>Ahora bien, en cuanto a l</w:t>
      </w:r>
      <w:r w:rsidR="00053D92" w:rsidRPr="00FC29F9">
        <w:rPr>
          <w:rFonts w:ascii="Palatino Linotype" w:hAnsi="Palatino Linotype"/>
        </w:rPr>
        <w:t xml:space="preserve">os puntos 2 y 22; en donde </w:t>
      </w:r>
      <w:r w:rsidR="00053D92" w:rsidRPr="00FC29F9">
        <w:rPr>
          <w:rFonts w:ascii="Palatino Linotype" w:hAnsi="Palatino Linotype"/>
          <w:b/>
        </w:rPr>
        <w:t xml:space="preserve">EL RECURRENTE </w:t>
      </w:r>
      <w:r w:rsidR="00053D92" w:rsidRPr="00FC29F9">
        <w:rPr>
          <w:rFonts w:ascii="Palatino Linotype" w:hAnsi="Palatino Linotype"/>
        </w:rPr>
        <w:t>solicitó el acta de cabildo en la que se aprobó el presupuesto para el ejercicio fiscal de 2019; con la variante que para el punto 2 solicitó dicha información en copia certificada; razón por la cual, dicho punto se tuvo por no satisfizo.</w:t>
      </w:r>
    </w:p>
    <w:p w:rsidR="004F1C21" w:rsidRPr="00FC29F9" w:rsidRDefault="00460059" w:rsidP="004F1C21">
      <w:pPr>
        <w:spacing w:before="100" w:beforeAutospacing="1" w:after="100" w:afterAutospacing="1" w:line="360" w:lineRule="auto"/>
        <w:ind w:right="49"/>
        <w:jc w:val="both"/>
        <w:rPr>
          <w:rFonts w:ascii="Palatino Linotype" w:hAnsi="Palatino Linotype"/>
        </w:rPr>
      </w:pPr>
      <w:r w:rsidRPr="00FC29F9">
        <w:rPr>
          <w:rFonts w:ascii="Palatino Linotype" w:hAnsi="Palatino Linotype" w:cs="Arial"/>
          <w:lang w:val="es-ES"/>
        </w:rPr>
        <w:t>E</w:t>
      </w:r>
      <w:r w:rsidR="004F1C21" w:rsidRPr="00FC29F9">
        <w:rPr>
          <w:rFonts w:ascii="Palatino Linotype" w:hAnsi="Palatino Linotype" w:cs="Arial"/>
          <w:lang w:val="es-ES"/>
        </w:rPr>
        <w:t>s toral señalar que</w:t>
      </w:r>
      <w:r w:rsidRPr="00FC29F9">
        <w:rPr>
          <w:rFonts w:ascii="Palatino Linotype" w:hAnsi="Palatino Linotype" w:cs="Arial"/>
          <w:lang w:val="es-ES"/>
        </w:rPr>
        <w:t>,</w:t>
      </w:r>
      <w:r w:rsidR="004F1C21" w:rsidRPr="00FC29F9">
        <w:rPr>
          <w:rFonts w:ascii="Palatino Linotype" w:hAnsi="Palatino Linotype" w:cs="Arial"/>
          <w:lang w:val="es-ES"/>
        </w:rPr>
        <w:t xml:space="preserve"> el Glosario de Términos Administrativos del Instituto Nacional de Administración Pública, dispone que </w:t>
      </w:r>
      <w:r w:rsidR="004F1C21" w:rsidRPr="00FC29F9">
        <w:rPr>
          <w:rFonts w:ascii="Palatino Linotype" w:hAnsi="Palatino Linotype" w:cs="Arial"/>
          <w:b/>
          <w:lang w:val="es-ES"/>
        </w:rPr>
        <w:t>la certificación consiste en</w:t>
      </w:r>
      <w:r w:rsidR="004F1C21" w:rsidRPr="00FC29F9">
        <w:rPr>
          <w:rFonts w:ascii="Palatino Linotype" w:hAnsi="Palatino Linotype" w:cs="Arial"/>
          <w:lang w:val="es-ES"/>
        </w:rPr>
        <w:t xml:space="preserve"> el </w:t>
      </w:r>
      <w:r w:rsidR="004F1C21" w:rsidRPr="00FC29F9">
        <w:rPr>
          <w:rFonts w:ascii="Palatino Linotype" w:hAnsi="Palatino Linotype" w:cs="Arial"/>
          <w:i/>
          <w:iCs/>
          <w:lang w:val="es-ES"/>
        </w:rPr>
        <w:t xml:space="preserve">“acto jurídico que se realiza cuando un funcionario público da fe, por razón de la actividad que desarrolla en </w:t>
      </w:r>
      <w:r w:rsidR="004F1C21" w:rsidRPr="00FC29F9">
        <w:rPr>
          <w:rFonts w:ascii="Palatino Linotype" w:hAnsi="Palatino Linotype" w:cs="Arial"/>
          <w:i/>
          <w:iCs/>
          <w:lang w:val="es-ES"/>
        </w:rPr>
        <w:lastRenderedPageBreak/>
        <w:t>su cargo, de la existencia de un hecho o un acto de la confiabilidad de un documento, o de las cualidades personales de alguien”.</w:t>
      </w:r>
    </w:p>
    <w:p w:rsidR="004F1C21" w:rsidRPr="00FC29F9" w:rsidRDefault="004F1C21" w:rsidP="004F1C21">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FC29F9">
        <w:rPr>
          <w:rFonts w:ascii="Palatino Linotype" w:hAnsi="Palatino Linotype" w:cs="Arial"/>
          <w:lang w:val="es-ES"/>
        </w:rPr>
        <w:t>Del mismo modo, el artículo 195 de la Ley de Transparencia y Acceso a la Información Pública del Estado de México y Municipios establece:</w:t>
      </w:r>
    </w:p>
    <w:p w:rsidR="004F1C21" w:rsidRPr="00FC29F9" w:rsidRDefault="004F1C21" w:rsidP="004F1C21">
      <w:pPr>
        <w:spacing w:before="120" w:after="120"/>
        <w:ind w:left="851" w:right="899"/>
        <w:jc w:val="both"/>
        <w:rPr>
          <w:rFonts w:ascii="Palatino Linotype" w:hAnsi="Palatino Linotype" w:cs="Arial"/>
          <w:i/>
          <w:spacing w:val="-6"/>
          <w:sz w:val="22"/>
          <w:lang w:eastAsia="es-MX"/>
        </w:rPr>
      </w:pPr>
      <w:r w:rsidRPr="00FC29F9">
        <w:rPr>
          <w:rFonts w:ascii="Palatino Linotype" w:hAnsi="Palatino Linotype" w:cs="Arial"/>
          <w:i/>
          <w:spacing w:val="-6"/>
          <w:sz w:val="22"/>
          <w:lang w:eastAsia="es-MX"/>
        </w:rPr>
        <w:t>“</w:t>
      </w:r>
      <w:r w:rsidRPr="00FC29F9">
        <w:rPr>
          <w:rFonts w:ascii="Palatino Linotype" w:hAnsi="Palatino Linotype" w:cs="Arial"/>
          <w:b/>
          <w:i/>
          <w:spacing w:val="-6"/>
          <w:sz w:val="22"/>
          <w:lang w:eastAsia="es-MX"/>
        </w:rPr>
        <w:t>Artículo 195.</w:t>
      </w:r>
      <w:r w:rsidRPr="00FC29F9">
        <w:rPr>
          <w:rFonts w:ascii="Palatino Linotype" w:hAnsi="Palatino Linotype" w:cs="Arial"/>
          <w:i/>
          <w:spacing w:val="-6"/>
          <w:sz w:val="22"/>
          <w:lang w:eastAsia="es-MX"/>
        </w:rPr>
        <w:t xml:space="preserve"> En la tramitación del recurso de revisión se aplicarán supletoriamente las disposiciones contenidas en el Código de Procedimientos Administrativos del Estado de México.”</w:t>
      </w:r>
    </w:p>
    <w:p w:rsidR="004F1C21" w:rsidRPr="00FC29F9" w:rsidRDefault="004F1C21" w:rsidP="004F1C21">
      <w:pPr>
        <w:pStyle w:val="m5212863947045306324gmail-msonormal"/>
        <w:shd w:val="clear" w:color="auto" w:fill="FFFFFF"/>
        <w:spacing w:before="200" w:beforeAutospacing="0" w:after="200" w:afterAutospacing="0" w:line="360" w:lineRule="auto"/>
        <w:ind w:right="49"/>
        <w:jc w:val="both"/>
        <w:rPr>
          <w:rFonts w:ascii="Palatino Linotype" w:hAnsi="Palatino Linotype" w:cs="Arial"/>
        </w:rPr>
      </w:pPr>
      <w:r w:rsidRPr="00FC29F9">
        <w:rPr>
          <w:rFonts w:ascii="Palatino Linotype" w:hAnsi="Palatino Linotype" w:cs="Arial"/>
          <w:lang w:val="es-ES"/>
        </w:rPr>
        <w:t>El dispositivo jurídico que antecede, faculta a éste Instituto a que, en la tramitación de los recursos de revisión se observe lo dispuesto en el Código de Procedimientos Administrativos del Estado de México, el cual en sus artículos 57, 58, 61 y 101 dispone lo siguiente:</w:t>
      </w:r>
    </w:p>
    <w:p w:rsidR="004F1C21" w:rsidRPr="00FC29F9" w:rsidRDefault="004F1C21" w:rsidP="004F1C21">
      <w:pPr>
        <w:spacing w:before="120" w:after="120"/>
        <w:ind w:left="851" w:right="899"/>
        <w:jc w:val="both"/>
        <w:rPr>
          <w:rFonts w:ascii="Palatino Linotype" w:hAnsi="Palatino Linotype" w:cs="Arial"/>
          <w:sz w:val="22"/>
          <w:szCs w:val="22"/>
        </w:rPr>
      </w:pPr>
      <w:r w:rsidRPr="00FC29F9">
        <w:rPr>
          <w:rFonts w:ascii="Palatino Linotype" w:hAnsi="Palatino Linotype" w:cs="Arial"/>
          <w:bCs/>
          <w:i/>
          <w:iCs/>
          <w:sz w:val="22"/>
          <w:szCs w:val="22"/>
          <w:lang w:val="es-ES"/>
        </w:rPr>
        <w:t>“</w:t>
      </w:r>
      <w:r w:rsidRPr="00FC29F9">
        <w:rPr>
          <w:rFonts w:ascii="Palatino Linotype" w:hAnsi="Palatino Linotype" w:cs="Arial"/>
          <w:b/>
          <w:bCs/>
          <w:i/>
          <w:iCs/>
          <w:sz w:val="22"/>
          <w:szCs w:val="22"/>
          <w:lang w:val="es-ES"/>
        </w:rPr>
        <w:t>Artículo 57</w:t>
      </w:r>
      <w:r w:rsidRPr="00FC29F9">
        <w:rPr>
          <w:rFonts w:ascii="Palatino Linotype" w:hAnsi="Palatino Linotype" w:cs="Arial"/>
          <w:i/>
          <w:iCs/>
          <w:sz w:val="22"/>
          <w:szCs w:val="22"/>
          <w:lang w:val="es-ES"/>
        </w:rPr>
        <w:t xml:space="preserve">.- Son </w:t>
      </w:r>
      <w:r w:rsidRPr="00FC29F9">
        <w:rPr>
          <w:rFonts w:ascii="Palatino Linotype" w:hAnsi="Palatino Linotype" w:cs="Arial"/>
          <w:b/>
          <w:bCs/>
          <w:i/>
          <w:iCs/>
          <w:sz w:val="22"/>
          <w:szCs w:val="22"/>
          <w:lang w:val="es-ES"/>
        </w:rPr>
        <w:t>documentos públicos</w:t>
      </w:r>
      <w:r w:rsidRPr="00FC29F9">
        <w:rPr>
          <w:rFonts w:ascii="Palatino Linotype" w:hAnsi="Palatino Linotype" w:cs="Arial"/>
          <w:i/>
          <w:iCs/>
          <w:sz w:val="22"/>
          <w:szCs w:val="22"/>
          <w:lang w:val="es-ES"/>
        </w:rPr>
        <w:t xml:space="preserve"> aquéllos cuya formulación está encomendada por ley, dentro de los límites de sus facultades, a las personas dotadas de fe pública y los expedidos por servidores públicos en el ejercicio de sus fun</w:t>
      </w:r>
      <w:r w:rsidRPr="00FC29F9">
        <w:rPr>
          <w:rFonts w:ascii="Palatino Linotype" w:hAnsi="Palatino Linotype" w:cs="Arial"/>
          <w:i/>
          <w:spacing w:val="-6"/>
          <w:sz w:val="22"/>
          <w:szCs w:val="22"/>
        </w:rPr>
        <w:t>c</w:t>
      </w:r>
      <w:r w:rsidRPr="00FC29F9">
        <w:rPr>
          <w:rFonts w:ascii="Palatino Linotype" w:hAnsi="Palatino Linotype" w:cs="Arial"/>
          <w:i/>
          <w:iCs/>
          <w:sz w:val="22"/>
          <w:szCs w:val="22"/>
          <w:lang w:val="es-ES"/>
        </w:rPr>
        <w:t>iones. La calidad de públicos se demuestra por la existencia regular, sobre los documentos, de sellos, firmas u otros signos exteriores que, en su caso, prevengan las leyes, salvo prueba en contrario.</w:t>
      </w:r>
    </w:p>
    <w:p w:rsidR="004F1C21" w:rsidRPr="00FC29F9" w:rsidRDefault="004F1C21" w:rsidP="004F1C21">
      <w:pPr>
        <w:spacing w:before="120" w:after="120"/>
        <w:ind w:left="851" w:right="899"/>
        <w:jc w:val="both"/>
        <w:rPr>
          <w:rFonts w:ascii="Palatino Linotype" w:hAnsi="Palatino Linotype" w:cs="Arial"/>
          <w:sz w:val="22"/>
          <w:szCs w:val="22"/>
        </w:rPr>
      </w:pPr>
      <w:r w:rsidRPr="00FC29F9">
        <w:rPr>
          <w:rFonts w:ascii="Palatino Linotype" w:hAnsi="Palatino Linotype" w:cs="Arial"/>
          <w:b/>
          <w:bCs/>
          <w:i/>
          <w:iCs/>
          <w:sz w:val="22"/>
          <w:szCs w:val="22"/>
          <w:lang w:val="es-ES"/>
        </w:rPr>
        <w:t>Artículo 58.-</w:t>
      </w:r>
      <w:r w:rsidRPr="00FC29F9">
        <w:rPr>
          <w:rFonts w:ascii="Palatino Linotype" w:hAnsi="Palatino Linotype" w:cs="Arial"/>
          <w:i/>
          <w:iCs/>
          <w:sz w:val="22"/>
          <w:szCs w:val="22"/>
          <w:lang w:val="es-ES"/>
        </w:rPr>
        <w:t xml:space="preserve"> Son </w:t>
      </w:r>
      <w:r w:rsidRPr="00FC29F9">
        <w:rPr>
          <w:rFonts w:ascii="Palatino Linotype" w:hAnsi="Palatino Linotype" w:cs="Arial"/>
          <w:b/>
          <w:bCs/>
          <w:i/>
          <w:iCs/>
          <w:sz w:val="22"/>
          <w:szCs w:val="22"/>
          <w:lang w:val="es-ES"/>
        </w:rPr>
        <w:t>documentos privados los que no reúnen las condiciones previstas para los documentos públicos</w:t>
      </w:r>
      <w:r w:rsidRPr="00FC29F9">
        <w:rPr>
          <w:rFonts w:ascii="Palatino Linotype" w:hAnsi="Palatino Linotype" w:cs="Arial"/>
          <w:i/>
          <w:iCs/>
          <w:sz w:val="22"/>
          <w:szCs w:val="22"/>
          <w:lang w:val="es-ES"/>
        </w:rPr>
        <w:t>.</w:t>
      </w:r>
    </w:p>
    <w:p w:rsidR="004F1C21" w:rsidRPr="00FC29F9" w:rsidRDefault="004F1C21" w:rsidP="004F1C21">
      <w:pPr>
        <w:spacing w:before="120" w:after="120"/>
        <w:ind w:left="851" w:right="899"/>
        <w:jc w:val="both"/>
        <w:rPr>
          <w:rFonts w:ascii="Palatino Linotype" w:hAnsi="Palatino Linotype" w:cs="Arial"/>
          <w:sz w:val="22"/>
          <w:szCs w:val="22"/>
        </w:rPr>
      </w:pPr>
      <w:r w:rsidRPr="00FC29F9">
        <w:rPr>
          <w:rFonts w:ascii="Palatino Linotype" w:hAnsi="Palatino Linotype" w:cs="Arial"/>
          <w:b/>
          <w:bCs/>
          <w:i/>
          <w:iCs/>
          <w:sz w:val="22"/>
          <w:szCs w:val="22"/>
          <w:lang w:val="es-ES"/>
        </w:rPr>
        <w:t>Artículo 61.-</w:t>
      </w:r>
      <w:r w:rsidRPr="00FC29F9">
        <w:rPr>
          <w:rFonts w:ascii="Palatino Linotype" w:hAnsi="Palatino Linotype" w:cs="Arial"/>
          <w:i/>
          <w:iCs/>
          <w:sz w:val="22"/>
          <w:szCs w:val="22"/>
          <w:lang w:val="es-ES"/>
        </w:rPr>
        <w:t xml:space="preserve"> La presentación de documentos públicos podrá hacerse con copia simple o fotostática, si el interesado manifestare que carece del original o copia certificada, pero no producirá aquélla ningún efecto si antes del dictado de la resolución respectiva no se exhibiere el documento con los requisitos necesarios para que haga fe en el expediente correspondiente.</w:t>
      </w:r>
    </w:p>
    <w:p w:rsidR="004F1C21" w:rsidRPr="00FC29F9" w:rsidRDefault="004F1C21" w:rsidP="004F1C21">
      <w:pPr>
        <w:spacing w:before="120" w:after="120"/>
        <w:ind w:left="851" w:right="899"/>
        <w:jc w:val="both"/>
        <w:rPr>
          <w:rFonts w:ascii="Palatino Linotype" w:hAnsi="Palatino Linotype" w:cs="Arial"/>
          <w:sz w:val="22"/>
          <w:szCs w:val="22"/>
        </w:rPr>
      </w:pPr>
      <w:r w:rsidRPr="00FC29F9">
        <w:rPr>
          <w:rFonts w:ascii="Palatino Linotype" w:hAnsi="Palatino Linotype" w:cs="Arial"/>
          <w:b/>
          <w:bCs/>
          <w:i/>
          <w:iCs/>
          <w:sz w:val="22"/>
          <w:szCs w:val="22"/>
          <w:lang w:val="es-ES"/>
        </w:rPr>
        <w:t>Artículo 101.- Las copias certificadas hacen fe de la existencia de los originales</w:t>
      </w:r>
      <w:r w:rsidRPr="00FC29F9">
        <w:rPr>
          <w:rFonts w:ascii="Palatino Linotype" w:hAnsi="Palatino Linotype" w:cs="Arial"/>
          <w:bCs/>
          <w:i/>
          <w:iCs/>
          <w:sz w:val="22"/>
          <w:szCs w:val="22"/>
          <w:lang w:val="es-ES"/>
        </w:rPr>
        <w:t>.”</w:t>
      </w:r>
    </w:p>
    <w:p w:rsidR="004F1C21" w:rsidRPr="00FC29F9" w:rsidRDefault="004F1C21" w:rsidP="004F1C21">
      <w:pPr>
        <w:spacing w:before="120" w:after="120"/>
        <w:ind w:left="851" w:right="899"/>
        <w:jc w:val="both"/>
        <w:rPr>
          <w:rFonts w:ascii="Palatino Linotype" w:hAnsi="Palatino Linotype" w:cs="Arial"/>
          <w:i/>
          <w:iCs/>
          <w:sz w:val="22"/>
          <w:szCs w:val="22"/>
          <w:lang w:val="es-ES"/>
        </w:rPr>
      </w:pPr>
      <w:r w:rsidRPr="00FC29F9">
        <w:rPr>
          <w:rFonts w:ascii="Palatino Linotype" w:hAnsi="Palatino Linotype" w:cs="Arial"/>
          <w:i/>
          <w:iCs/>
          <w:sz w:val="22"/>
          <w:szCs w:val="22"/>
          <w:lang w:val="es-ES"/>
        </w:rPr>
        <w:t>(Énfasis añadido)</w:t>
      </w:r>
    </w:p>
    <w:p w:rsidR="004F1C21" w:rsidRPr="00FC29F9" w:rsidRDefault="004F1C21" w:rsidP="004F1C21">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FC29F9">
        <w:rPr>
          <w:rFonts w:ascii="Palatino Linotype" w:hAnsi="Palatino Linotype" w:cs="Arial"/>
          <w:lang w:val="es-ES"/>
        </w:rPr>
        <w:t xml:space="preserve">Es así que, conforme a lo anterior, los documentos públicos son elaborados por personas dotadas de fe pública y por servidores públicos en el ejercicio de sus </w:t>
      </w:r>
      <w:r w:rsidRPr="00FC29F9">
        <w:rPr>
          <w:rFonts w:ascii="Palatino Linotype" w:hAnsi="Palatino Linotype" w:cs="Arial"/>
          <w:lang w:val="es-ES"/>
        </w:rPr>
        <w:lastRenderedPageBreak/>
        <w:t>funciones, demostrando su calidad con el sello, firma o cualquier otro signo que, en su caso, prevengan las leyes; por el contrario, los documentos privados no reúnen las condiciones previstas para los documentos públicos.</w:t>
      </w:r>
    </w:p>
    <w:p w:rsidR="004F1C21" w:rsidRPr="00FC29F9" w:rsidRDefault="004F1C21" w:rsidP="004F1C21">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FC29F9">
        <w:rPr>
          <w:rFonts w:ascii="Palatino Linotype" w:hAnsi="Palatino Linotype" w:cs="Arial"/>
          <w:lang w:val="es-ES"/>
        </w:rPr>
        <w:t xml:space="preserve">Ahora bien, para que exista la posibilidad de certificar documentos, es necesario contar con su original o, en su defecto, de los que consten en copias certificadas, en virtud de que la certificación da fe de la existencia del original, es decir, se ofrece constancia de que existe el documento original o bien la certificación en los archivos del </w:t>
      </w:r>
      <w:r w:rsidRPr="00FC29F9">
        <w:rPr>
          <w:rFonts w:ascii="Palatino Linotype" w:hAnsi="Palatino Linotype" w:cs="Arial"/>
          <w:b/>
          <w:bCs/>
          <w:lang w:val="es-ES"/>
        </w:rPr>
        <w:t>SUJETO OBLIGADO</w:t>
      </w:r>
      <w:r w:rsidRPr="00FC29F9">
        <w:rPr>
          <w:rFonts w:ascii="Palatino Linotype" w:hAnsi="Palatino Linotype" w:cs="Arial"/>
          <w:lang w:val="es-ES"/>
        </w:rPr>
        <w:t xml:space="preserve"> lo cual se consigue a través de su reproducción exacta.</w:t>
      </w:r>
    </w:p>
    <w:p w:rsidR="004F1C21" w:rsidRPr="00FC29F9" w:rsidRDefault="004F1C21" w:rsidP="004F1C21">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FC29F9">
        <w:rPr>
          <w:rFonts w:ascii="Palatino Linotype" w:hAnsi="Palatino Linotype" w:cs="Arial"/>
          <w:lang w:val="es-ES"/>
        </w:rPr>
        <w:t xml:space="preserve">En consecuencia, para que los Sujetos Obligados hagan efectivo, en favor de los particulares, el derecho de acceso a la información pública deben poner a su disposición los documentos en los que conste el ejercicio de sus atribuciones legales ya sea porque los generen, los administren o simplemente los posean; sirviendo de sustento de lo anterior, </w:t>
      </w:r>
      <w:r w:rsidRPr="00FC29F9">
        <w:rPr>
          <w:rFonts w:ascii="Palatino Linotype" w:hAnsi="Palatino Linotype" w:cs="Arial"/>
        </w:rPr>
        <w:t xml:space="preserve">la Tesis Aislada con número de registro </w:t>
      </w:r>
      <w:r w:rsidRPr="00FC29F9">
        <w:rPr>
          <w:rFonts w:ascii="Palatino Linotype" w:hAnsi="Palatino Linotype" w:cs="Arial"/>
          <w:lang w:val="es-ES_tradnl"/>
        </w:rPr>
        <w:t xml:space="preserve">2010988, </w:t>
      </w:r>
      <w:r w:rsidRPr="00FC29F9">
        <w:rPr>
          <w:rFonts w:ascii="Palatino Linotype" w:hAnsi="Palatino Linotype"/>
        </w:rPr>
        <w:t xml:space="preserve">de la Décima Época de la </w:t>
      </w:r>
      <w:r w:rsidRPr="00FC29F9">
        <w:rPr>
          <w:rFonts w:ascii="Palatino Linotype" w:hAnsi="Palatino Linotype" w:cs="Arial"/>
          <w:lang w:val="es-ES_tradnl"/>
        </w:rPr>
        <w:t xml:space="preserve">Segunda </w:t>
      </w:r>
      <w:r w:rsidRPr="00FC29F9">
        <w:rPr>
          <w:rFonts w:ascii="Palatino Linotype" w:hAnsi="Palatino Linotype"/>
        </w:rPr>
        <w:t xml:space="preserve">Sala de la Suprema Corte de Justicia de la Nación, publicada en la página 873 del Libro 27, Tomo I de febrero de 2016, en la Gaceta del Semanario Judicial de la Federación, misma que es del tenor literal siguiente: </w:t>
      </w:r>
    </w:p>
    <w:p w:rsidR="004F1C21" w:rsidRPr="00FC29F9" w:rsidRDefault="004F1C21" w:rsidP="004F1C21">
      <w:pPr>
        <w:spacing w:before="120" w:after="120"/>
        <w:ind w:left="709" w:right="709"/>
        <w:jc w:val="both"/>
        <w:rPr>
          <w:rFonts w:ascii="Palatino Linotype" w:hAnsi="Palatino Linotype" w:cs="Arial"/>
          <w:i/>
          <w:iCs/>
          <w:lang w:val="es-ES"/>
        </w:rPr>
      </w:pPr>
      <w:r w:rsidRPr="00FC29F9">
        <w:rPr>
          <w:rFonts w:ascii="Palatino Linotype" w:hAnsi="Palatino Linotype" w:cs="Arial"/>
          <w:i/>
          <w:iCs/>
          <w:lang w:val="es-ES"/>
        </w:rPr>
        <w:t>“</w:t>
      </w:r>
      <w:r w:rsidRPr="00FC29F9">
        <w:rPr>
          <w:rFonts w:ascii="Palatino Linotype" w:hAnsi="Palatino Linotype" w:cs="Arial"/>
          <w:b/>
          <w:i/>
          <w:iCs/>
          <w:lang w:val="es-ES"/>
        </w:rPr>
        <w:t>CERTIFICACIÓN DE COPIAS FOTOSTÁTICAS. ALCANCE DE LA EXPRESIÓN "QUE CORRESPONDEN A LO REPRESENTADO EN ELLAS", CONTENIDA EN EL ARTÍCULO 217 DEL CÓDIGO FEDERAL DE PROCEDIMIENTOS CIVILES, TRATÁNDOSE DE LA EMITIDA POR AUTORIDADES ADMINISTRATIVAS EN EJERCICIO DE SUS FUNCIONES</w:t>
      </w:r>
      <w:r w:rsidRPr="00FC29F9">
        <w:rPr>
          <w:rFonts w:ascii="Palatino Linotype" w:hAnsi="Palatino Linotype" w:cs="Arial"/>
          <w:i/>
          <w:iCs/>
          <w:lang w:val="es-ES"/>
        </w:rPr>
        <w:t xml:space="preserve">. De la interpretación de los artículos 129 y 217 del Código Federal de Procedimientos Civiles se advierte que, por regla general, las copias certificadas tienen valor probatorio pleno siempre que su expedición se realice con base en un documento original, o de otra diversa copia certificada expedida por fedatario o funcionario público en el ejercicio de su encargo y, por el contrario, la certificación carece de ese valor probatorio pleno cuando no exista certeza si el cotejo deriva de documentos originales, de diversas copias certificadas, de copias </w:t>
      </w:r>
      <w:r w:rsidRPr="00FC29F9">
        <w:rPr>
          <w:rFonts w:ascii="Palatino Linotype" w:hAnsi="Palatino Linotype" w:cs="Arial"/>
          <w:i/>
          <w:iCs/>
          <w:lang w:val="es-ES"/>
        </w:rPr>
        <w:lastRenderedPageBreak/>
        <w:t>autógrafas o de copias simples. En estas condiciones, cuando la copia es compulsada por un funcionario público, ello significa que es una reproducción del original y, por tanto, hace igual fe que el documento original, siempre y cuando en la certificación se incluya esa mención para crear convicción de que efectivamente las copias corresponden a lo representado en el cotejo; pues, en caso contrario, su valoración quedará al prudente arbitrio judicial. Bajo ese orden de ideas, la expresión "que corresponden a lo representado en ellas", contenida en el artículo 217 del Código Federal de Procedimientos Civiles implica que en la certificación, como acto jurídico material, se contenga la mención expresa de que las copias certificadas concuerdan de forma fiel y exacta con el original que se tuvo a la vista, a fin de que pueda otorgársele valor probatorio pleno, en términos del citado artículo 129; pues esa exigencia se justifica por la obligación de la autoridad administrativa de generar certeza y seguridad jurídica en los actos que emite.</w:t>
      </w:r>
    </w:p>
    <w:p w:rsidR="004F1C21" w:rsidRPr="00FC29F9" w:rsidRDefault="004F1C21" w:rsidP="004F1C21">
      <w:pPr>
        <w:spacing w:before="120" w:after="120"/>
        <w:ind w:left="709" w:right="709"/>
        <w:jc w:val="both"/>
        <w:rPr>
          <w:rFonts w:ascii="Palatino Linotype" w:hAnsi="Palatino Linotype" w:cs="Arial"/>
          <w:i/>
          <w:iCs/>
          <w:lang w:val="es-ES"/>
        </w:rPr>
      </w:pPr>
      <w:r w:rsidRPr="00FC29F9">
        <w:rPr>
          <w:rFonts w:ascii="Palatino Linotype" w:hAnsi="Palatino Linotype" w:cs="Arial"/>
          <w:i/>
          <w:iCs/>
          <w:lang w:val="es-ES"/>
        </w:rPr>
        <w:t>Contradicción de tesis 243/2015. Entre las sustentadas por los Tribunales Colegiados Primero del Décimo Sexto Circuito y Segundo del Séptimo Circuito, ambos en Materia Administrativa. 18 de noviembre de 2015. Unanimidad de cuatro votos de los Ministros Eduardo Medina Mora I., Juan N. Silva Meza, José Fernando Franco González Salas y Margarita Beatriz Luna Ramos. Ausente: Alberto Pérez Dayán. Ponente: Juan N. Silva Meza. Secretaria: Fabiola Delgado Trejo.”</w:t>
      </w:r>
    </w:p>
    <w:p w:rsidR="004F1C21" w:rsidRPr="00FC29F9" w:rsidRDefault="004F1C21" w:rsidP="004F1C21">
      <w:pPr>
        <w:pStyle w:val="m5212863947045306324gmail-msonormal"/>
        <w:shd w:val="clear" w:color="auto" w:fill="FFFFFF"/>
        <w:spacing w:before="200" w:beforeAutospacing="0" w:after="200" w:afterAutospacing="0" w:line="360" w:lineRule="auto"/>
        <w:jc w:val="both"/>
        <w:rPr>
          <w:rFonts w:ascii="Palatino Linotype" w:hAnsi="Palatino Linotype" w:cs="Arial"/>
          <w:lang w:val="es-ES"/>
        </w:rPr>
      </w:pPr>
      <w:r w:rsidRPr="00FC29F9">
        <w:rPr>
          <w:rFonts w:ascii="Palatino Linotype" w:hAnsi="Palatino Linotype" w:cs="Arial"/>
          <w:lang w:val="es-ES"/>
        </w:rPr>
        <w:t xml:space="preserve">Así, la certificación deriva de la preexistencia de un documento original el cual requiere ser certificado por la autoridad que tenga facultades para ello, es decir, que den fe que la certificación es fiel reproducción del documento original que obra en los archivos. </w:t>
      </w:r>
    </w:p>
    <w:p w:rsidR="004F1C21" w:rsidRPr="00FC29F9" w:rsidRDefault="004F1C21" w:rsidP="004F1C21">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FC29F9">
        <w:rPr>
          <w:rFonts w:ascii="Palatino Linotype" w:hAnsi="Palatino Linotype" w:cs="Arial"/>
          <w:lang w:val="es-ES"/>
        </w:rPr>
        <w:t xml:space="preserve">Por lo tanto, la certificación del acta solicitada si es procedente al haber entregado en respuesta la copia digitalizada del documento original; lo que, hace posible que </w:t>
      </w:r>
      <w:r w:rsidRPr="00FC29F9">
        <w:rPr>
          <w:rFonts w:ascii="Palatino Linotype" w:hAnsi="Palatino Linotype" w:cs="Arial"/>
          <w:b/>
          <w:bCs/>
          <w:lang w:val="es-ES"/>
        </w:rPr>
        <w:t>EL SUJETO OBLIGADO</w:t>
      </w:r>
      <w:r w:rsidRPr="00FC29F9">
        <w:rPr>
          <w:rFonts w:ascii="Palatino Linotype" w:hAnsi="Palatino Linotype" w:cs="Arial"/>
          <w:lang w:val="es-ES"/>
        </w:rPr>
        <w:t xml:space="preserve"> realice la certificación de la misma; pues al </w:t>
      </w:r>
      <w:r w:rsidR="00623FAF" w:rsidRPr="00FC29F9">
        <w:rPr>
          <w:rFonts w:ascii="Palatino Linotype" w:hAnsi="Palatino Linotype" w:cs="Arial"/>
          <w:lang w:val="es-ES"/>
        </w:rPr>
        <w:t xml:space="preserve">certificar, </w:t>
      </w:r>
      <w:r w:rsidRPr="00FC29F9">
        <w:rPr>
          <w:rFonts w:ascii="Palatino Linotype" w:hAnsi="Palatino Linotype" w:cs="Arial"/>
          <w:lang w:val="es-ES"/>
        </w:rPr>
        <w:t>se está dando fe de la existencia de</w:t>
      </w:r>
      <w:r w:rsidR="00623FAF" w:rsidRPr="00FC29F9">
        <w:rPr>
          <w:rFonts w:ascii="Palatino Linotype" w:hAnsi="Palatino Linotype" w:cs="Arial"/>
          <w:lang w:val="es-ES"/>
        </w:rPr>
        <w:t xml:space="preserve"> dicho documento; ello</w:t>
      </w:r>
      <w:r w:rsidRPr="00FC29F9">
        <w:rPr>
          <w:rFonts w:ascii="Palatino Linotype" w:hAnsi="Palatino Linotype" w:cs="Arial"/>
          <w:lang w:val="es-ES"/>
        </w:rPr>
        <w:t xml:space="preserve">, conforme al principio de legalidad previsto en el artículo 16 de la Constitución Política de los Estados Unidos Mexicanos con relación al artículo 143 de la Constitución Política del Estado Libre y Soberano de </w:t>
      </w:r>
      <w:r w:rsidRPr="00FC29F9">
        <w:rPr>
          <w:rFonts w:ascii="Palatino Linotype" w:hAnsi="Palatino Linotype" w:cs="Arial"/>
          <w:lang w:val="es-ES"/>
        </w:rPr>
        <w:lastRenderedPageBreak/>
        <w:t>México, pues las autoridades sólo están facultadas para realizar lo que expresamente les faculta la Ley y en atención al principio de certeza jurídica.</w:t>
      </w:r>
    </w:p>
    <w:p w:rsidR="004F1C21" w:rsidRPr="00FC29F9" w:rsidRDefault="00623FAF" w:rsidP="004F1C21">
      <w:pPr>
        <w:spacing w:before="200" w:after="200" w:line="360" w:lineRule="auto"/>
        <w:jc w:val="both"/>
        <w:rPr>
          <w:rFonts w:ascii="Palatino Linotype" w:hAnsi="Palatino Linotype" w:cs="Arial"/>
        </w:rPr>
      </w:pPr>
      <w:r w:rsidRPr="00FC29F9">
        <w:rPr>
          <w:rFonts w:ascii="Palatino Linotype" w:hAnsi="Palatino Linotype"/>
          <w:lang w:eastAsia="en-US"/>
        </w:rPr>
        <w:t xml:space="preserve">Al respecto, </w:t>
      </w:r>
      <w:r w:rsidR="004F1C21" w:rsidRPr="00FC29F9">
        <w:rPr>
          <w:rFonts w:ascii="Palatino Linotype" w:hAnsi="Palatino Linotype" w:cs="Arial"/>
          <w:b/>
          <w:lang w:val="es-ES_tradnl"/>
        </w:rPr>
        <w:t>EL SUJETO OBLIGADO</w:t>
      </w:r>
      <w:r w:rsidR="004F1C21" w:rsidRPr="00FC29F9">
        <w:rPr>
          <w:rFonts w:ascii="Palatino Linotype" w:hAnsi="Palatino Linotype" w:cs="Arial"/>
          <w:lang w:val="es-ES_tradnl"/>
        </w:rPr>
        <w:t xml:space="preserve"> deberá hacer del </w:t>
      </w:r>
      <w:r w:rsidR="004F1C21" w:rsidRPr="00FC29F9">
        <w:rPr>
          <w:rFonts w:ascii="Palatino Linotype" w:hAnsi="Palatino Linotype" w:cs="Arial"/>
        </w:rPr>
        <w:t xml:space="preserve">conocimiento del </w:t>
      </w:r>
      <w:r w:rsidR="004F1C21" w:rsidRPr="00FC29F9">
        <w:rPr>
          <w:rFonts w:ascii="Palatino Linotype" w:hAnsi="Palatino Linotype" w:cs="Arial"/>
          <w:b/>
        </w:rPr>
        <w:t>RECURRENTE</w:t>
      </w:r>
      <w:r w:rsidR="004F1C21" w:rsidRPr="00FC29F9">
        <w:rPr>
          <w:rFonts w:ascii="Palatino Linotype" w:hAnsi="Palatino Linotype" w:cs="Arial"/>
        </w:rPr>
        <w:t xml:space="preserve">, el procedimiento para que tenga acceso a la información solicitada, </w:t>
      </w:r>
      <w:r w:rsidR="004F1C21" w:rsidRPr="00FC29F9">
        <w:rPr>
          <w:rFonts w:ascii="Palatino Linotype" w:hAnsi="Palatino Linotype" w:cs="Arial"/>
          <w:b/>
        </w:rPr>
        <w:t>en copia certificada</w:t>
      </w:r>
      <w:r w:rsidR="004F1C21" w:rsidRPr="00FC29F9">
        <w:rPr>
          <w:rFonts w:ascii="Palatino Linotype" w:hAnsi="Palatino Linotype" w:cs="Arial"/>
        </w:rPr>
        <w:t xml:space="preserve">, esto es, </w:t>
      </w:r>
      <w:r w:rsidR="004F1C21" w:rsidRPr="00FC29F9">
        <w:rPr>
          <w:rFonts w:ascii="Palatino Linotype" w:hAnsi="Palatino Linotype" w:cs="Arial"/>
          <w:b/>
        </w:rPr>
        <w:t>le indique la forma en que podrá realizar el pago de derechos correspondiente, el lugar, días y horarios para su entrega, una vez efectuado, el número total de hojas a certificar, así como su costo total para proceder a su pago</w:t>
      </w:r>
      <w:r w:rsidR="004F1C21" w:rsidRPr="00FC29F9">
        <w:rPr>
          <w:rFonts w:ascii="Palatino Linotype" w:hAnsi="Palatino Linotype" w:cs="Arial"/>
          <w:color w:val="000000" w:themeColor="text1"/>
        </w:rPr>
        <w:t>, en términos de los artículos 17 y 174 de la Ley de Transparencia y Acceso a la Información Pública del Estado de México y Municipios que dispone</w:t>
      </w:r>
      <w:r w:rsidRPr="00FC29F9">
        <w:rPr>
          <w:rFonts w:ascii="Palatino Linotype" w:hAnsi="Palatino Linotype" w:cs="Arial"/>
          <w:color w:val="000000" w:themeColor="text1"/>
        </w:rPr>
        <w:t>n</w:t>
      </w:r>
      <w:r w:rsidR="004F1C21" w:rsidRPr="00FC29F9">
        <w:rPr>
          <w:rFonts w:ascii="Palatino Linotype" w:hAnsi="Palatino Linotype" w:cs="Arial"/>
          <w:color w:val="000000" w:themeColor="text1"/>
        </w:rPr>
        <w:t xml:space="preserve"> lo siguiente: </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t>“</w:t>
      </w:r>
      <w:r w:rsidRPr="00FC29F9">
        <w:rPr>
          <w:rFonts w:ascii="Palatino Linotype" w:hAnsi="Palatino Linotype" w:cs="Arial"/>
          <w:b/>
          <w:i/>
          <w:color w:val="000000" w:themeColor="text1"/>
          <w:sz w:val="22"/>
          <w:szCs w:val="22"/>
        </w:rPr>
        <w:t>Artículo 17.</w:t>
      </w:r>
      <w:r w:rsidRPr="00FC29F9">
        <w:rPr>
          <w:rFonts w:ascii="Palatino Linotype" w:hAnsi="Palatino Linotype" w:cs="Arial"/>
          <w:i/>
          <w:color w:val="000000" w:themeColor="text1"/>
          <w:sz w:val="22"/>
          <w:szCs w:val="22"/>
        </w:rPr>
        <w:t xml:space="preserve"> La búsqueda y acceso a la información es gratuita y solo se cubrirán los gastos de reproducción, o </w:t>
      </w:r>
      <w:r w:rsidRPr="00FC29F9">
        <w:rPr>
          <w:rFonts w:ascii="Palatino Linotype" w:hAnsi="Palatino Linotype" w:cs="Arial"/>
          <w:b/>
          <w:i/>
          <w:color w:val="000000" w:themeColor="text1"/>
          <w:sz w:val="22"/>
          <w:szCs w:val="22"/>
        </w:rPr>
        <w:t>por la modalidad de entrega solicitada</w:t>
      </w:r>
      <w:r w:rsidRPr="00FC29F9">
        <w:rPr>
          <w:rFonts w:ascii="Palatino Linotype" w:hAnsi="Palatino Linotype" w:cs="Arial"/>
          <w:i/>
          <w:color w:val="000000" w:themeColor="text1"/>
          <w:sz w:val="22"/>
          <w:szCs w:val="22"/>
        </w:rPr>
        <w:t xml:space="preserve">, así como por el envío, que en su caso se genere, de conformidad con </w:t>
      </w:r>
      <w:r w:rsidRPr="00FC29F9">
        <w:rPr>
          <w:rFonts w:ascii="Palatino Linotype" w:hAnsi="Palatino Linotype"/>
          <w:i/>
          <w:sz w:val="22"/>
          <w:szCs w:val="22"/>
        </w:rPr>
        <w:t>los</w:t>
      </w:r>
      <w:r w:rsidRPr="00FC29F9">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b/>
          <w:i/>
          <w:color w:val="000000" w:themeColor="text1"/>
          <w:sz w:val="22"/>
          <w:szCs w:val="22"/>
        </w:rPr>
        <w:t>Artículo 174.</w:t>
      </w:r>
      <w:r w:rsidRPr="00FC29F9">
        <w:rPr>
          <w:rFonts w:ascii="Palatino Linotype" w:hAnsi="Palatino Linotype" w:cs="Arial"/>
          <w:i/>
          <w:color w:val="000000" w:themeColor="text1"/>
          <w:sz w:val="22"/>
          <w:szCs w:val="22"/>
        </w:rPr>
        <w:t xml:space="preserve"> En </w:t>
      </w:r>
      <w:r w:rsidRPr="00FC29F9">
        <w:rPr>
          <w:rFonts w:ascii="Palatino Linotype" w:hAnsi="Palatino Linotype" w:cs="Arial"/>
          <w:i/>
          <w:iCs/>
          <w:sz w:val="22"/>
          <w:szCs w:val="22"/>
          <w:lang w:val="es-ES"/>
        </w:rPr>
        <w:t>caso</w:t>
      </w:r>
      <w:r w:rsidRPr="00FC29F9">
        <w:rPr>
          <w:rFonts w:ascii="Palatino Linotype" w:hAnsi="Palatino Linotype" w:cs="Arial"/>
          <w:i/>
          <w:color w:val="000000" w:themeColor="text1"/>
          <w:sz w:val="22"/>
          <w:szCs w:val="22"/>
        </w:rPr>
        <w:t xml:space="preserve"> de existir costos para obtener la información deberán cubrirse de manera previa a la entrega y no podrá</w:t>
      </w:r>
      <w:r w:rsidRPr="00FC29F9">
        <w:rPr>
          <w:rFonts w:ascii="Palatino Linotype" w:hAnsi="Palatino Linotype"/>
          <w:i/>
          <w:sz w:val="22"/>
          <w:szCs w:val="22"/>
        </w:rPr>
        <w:t>n</w:t>
      </w:r>
      <w:r w:rsidRPr="00FC29F9">
        <w:rPr>
          <w:rFonts w:ascii="Palatino Linotype" w:hAnsi="Palatino Linotype" w:cs="Arial"/>
          <w:i/>
          <w:color w:val="000000" w:themeColor="text1"/>
          <w:sz w:val="22"/>
          <w:szCs w:val="22"/>
        </w:rPr>
        <w:t xml:space="preserve"> ser superiores a la suma de: </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t xml:space="preserve">I. El costo de los materiales utilizados en la reproducción de la información; </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t xml:space="preserve">II. El costo de envío, en su caso; y </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t xml:space="preserve">III. </w:t>
      </w:r>
      <w:r w:rsidRPr="00FC29F9">
        <w:rPr>
          <w:rFonts w:ascii="Palatino Linotype" w:hAnsi="Palatino Linotype" w:cs="Arial"/>
          <w:b/>
          <w:i/>
          <w:color w:val="000000" w:themeColor="text1"/>
          <w:sz w:val="22"/>
          <w:szCs w:val="22"/>
        </w:rPr>
        <w:t>El pago de la certificación de los documentos</w:t>
      </w:r>
      <w:r w:rsidRPr="00FC29F9">
        <w:rPr>
          <w:rFonts w:ascii="Palatino Linotype" w:hAnsi="Palatino Linotype" w:cs="Arial"/>
          <w:i/>
          <w:color w:val="000000" w:themeColor="text1"/>
          <w:sz w:val="22"/>
          <w:szCs w:val="22"/>
        </w:rPr>
        <w:t>, cuando proceda.</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b/>
          <w:i/>
          <w:color w:val="000000" w:themeColor="text1"/>
          <w:sz w:val="22"/>
          <w:szCs w:val="22"/>
        </w:rPr>
        <w:t>Las cuotas de los derechos aplicables deberán establecerse, en su caso, en el Código Financiero del Estado de México y Municipios</w:t>
      </w:r>
      <w:r w:rsidRPr="00FC29F9">
        <w:rPr>
          <w:rFonts w:ascii="Palatino Linotype" w:hAnsi="Palatino Linotype" w:cs="Arial"/>
          <w:i/>
          <w:color w:val="000000" w:themeColor="text1"/>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4F1C21" w:rsidRPr="00FC29F9" w:rsidRDefault="004F1C21" w:rsidP="00623FAF">
      <w:pPr>
        <w:spacing w:before="100" w:after="100"/>
        <w:ind w:left="851" w:right="899"/>
        <w:jc w:val="both"/>
        <w:rPr>
          <w:rFonts w:ascii="Palatino Linotype" w:hAnsi="Palatino Linotype" w:cs="Arial"/>
          <w:i/>
          <w:color w:val="000000" w:themeColor="text1"/>
          <w:sz w:val="22"/>
          <w:szCs w:val="22"/>
        </w:rPr>
      </w:pPr>
      <w:r w:rsidRPr="00FC29F9">
        <w:rPr>
          <w:rFonts w:ascii="Palatino Linotype" w:hAnsi="Palatino Linotype" w:cs="Arial"/>
          <w:i/>
          <w:color w:val="000000" w:themeColor="text1"/>
          <w:sz w:val="22"/>
          <w:szCs w:val="22"/>
        </w:rPr>
        <w:lastRenderedPageBreak/>
        <w:t>(Énfasis añadido)</w:t>
      </w:r>
    </w:p>
    <w:p w:rsidR="004F1C21" w:rsidRPr="00FC29F9" w:rsidRDefault="004F1C21" w:rsidP="004F1C21">
      <w:pPr>
        <w:spacing w:before="240" w:after="120" w:line="360" w:lineRule="auto"/>
        <w:jc w:val="both"/>
        <w:rPr>
          <w:rFonts w:ascii="Palatino Linotype" w:hAnsi="Palatino Linotype" w:cs="Arial"/>
          <w:color w:val="000000" w:themeColor="text1"/>
        </w:rPr>
      </w:pPr>
      <w:r w:rsidRPr="00FC29F9">
        <w:rPr>
          <w:rFonts w:ascii="Palatino Linotype" w:hAnsi="Palatino Linotype" w:cs="Arial"/>
          <w:color w:val="000000" w:themeColor="text1"/>
        </w:rPr>
        <w:t xml:space="preserve">De lo expuesto, </w:t>
      </w:r>
      <w:r w:rsidRPr="00FC29F9">
        <w:rPr>
          <w:rFonts w:ascii="Palatino Linotype" w:hAnsi="Palatino Linotype" w:cs="Arial"/>
          <w:b/>
          <w:color w:val="000000" w:themeColor="text1"/>
        </w:rPr>
        <w:t>EL SUJETO OBLIGADO</w:t>
      </w:r>
      <w:r w:rsidRPr="00FC29F9">
        <w:rPr>
          <w:rFonts w:ascii="Palatino Linotype" w:hAnsi="Palatino Linotype" w:cs="Arial"/>
          <w:color w:val="000000" w:themeColor="text1"/>
        </w:rPr>
        <w:t xml:space="preserve"> deberá notificarle a</w:t>
      </w:r>
      <w:r w:rsidR="00623FAF" w:rsidRPr="00FC29F9">
        <w:rPr>
          <w:rFonts w:ascii="Palatino Linotype" w:hAnsi="Palatino Linotype" w:cs="Arial"/>
          <w:color w:val="000000" w:themeColor="text1"/>
        </w:rPr>
        <w:t xml:space="preserve">l </w:t>
      </w:r>
      <w:r w:rsidRPr="00FC29F9">
        <w:rPr>
          <w:rFonts w:ascii="Palatino Linotype" w:hAnsi="Palatino Linotype" w:cs="Arial"/>
          <w:b/>
          <w:color w:val="000000" w:themeColor="text1"/>
        </w:rPr>
        <w:t xml:space="preserve">RECURRENTE, </w:t>
      </w:r>
      <w:r w:rsidRPr="00FC29F9">
        <w:rPr>
          <w:rFonts w:ascii="Palatino Linotype" w:hAnsi="Palatino Linotype" w:cs="Arial"/>
          <w:color w:val="000000" w:themeColor="text1"/>
        </w:rPr>
        <w:t>cuando menos, lo siguiente:</w:t>
      </w:r>
    </w:p>
    <w:p w:rsidR="004F1C21" w:rsidRPr="00FC29F9" w:rsidRDefault="004F1C21" w:rsidP="004F1C21">
      <w:pPr>
        <w:pStyle w:val="Prrafodelista"/>
        <w:numPr>
          <w:ilvl w:val="0"/>
          <w:numId w:val="8"/>
        </w:numPr>
        <w:spacing w:before="120" w:after="120"/>
        <w:ind w:right="709"/>
        <w:jc w:val="both"/>
        <w:rPr>
          <w:rFonts w:ascii="Palatino Linotype" w:hAnsi="Palatino Linotype" w:cs="Arial"/>
          <w:color w:val="000000" w:themeColor="text1"/>
        </w:rPr>
      </w:pPr>
      <w:r w:rsidRPr="00FC29F9">
        <w:rPr>
          <w:rFonts w:ascii="Palatino Linotype" w:hAnsi="Palatino Linotype" w:cs="Arial"/>
          <w:color w:val="000000" w:themeColor="text1"/>
        </w:rPr>
        <w:t>El costo unitario;</w:t>
      </w:r>
    </w:p>
    <w:p w:rsidR="004F1C21" w:rsidRPr="00FC29F9" w:rsidRDefault="004F1C21" w:rsidP="004F1C21">
      <w:pPr>
        <w:pStyle w:val="Prrafodelista"/>
        <w:numPr>
          <w:ilvl w:val="0"/>
          <w:numId w:val="8"/>
        </w:numPr>
        <w:spacing w:before="120" w:after="120"/>
        <w:ind w:right="709"/>
        <w:jc w:val="both"/>
        <w:rPr>
          <w:rFonts w:ascii="Palatino Linotype" w:hAnsi="Palatino Linotype" w:cs="Arial"/>
          <w:color w:val="000000" w:themeColor="text1"/>
        </w:rPr>
      </w:pPr>
      <w:r w:rsidRPr="00FC29F9">
        <w:rPr>
          <w:rFonts w:ascii="Palatino Linotype" w:hAnsi="Palatino Linotype" w:cs="Arial"/>
          <w:color w:val="000000" w:themeColor="text1"/>
        </w:rPr>
        <w:t>El costo global;</w:t>
      </w:r>
    </w:p>
    <w:p w:rsidR="004F1C21" w:rsidRPr="00FC29F9" w:rsidRDefault="004F1C21" w:rsidP="004F1C21">
      <w:pPr>
        <w:pStyle w:val="Prrafodelista"/>
        <w:numPr>
          <w:ilvl w:val="0"/>
          <w:numId w:val="8"/>
        </w:numPr>
        <w:spacing w:before="120" w:after="120"/>
        <w:ind w:right="709"/>
        <w:jc w:val="both"/>
        <w:rPr>
          <w:rFonts w:ascii="Palatino Linotype" w:hAnsi="Palatino Linotype" w:cs="Arial"/>
          <w:color w:val="000000" w:themeColor="text1"/>
        </w:rPr>
      </w:pPr>
      <w:r w:rsidRPr="00FC29F9">
        <w:rPr>
          <w:rFonts w:ascii="Palatino Linotype" w:hAnsi="Palatino Linotype" w:cs="Arial"/>
          <w:color w:val="000000" w:themeColor="text1"/>
        </w:rPr>
        <w:t>El fundamento del cobro;</w:t>
      </w:r>
    </w:p>
    <w:p w:rsidR="004F1C21" w:rsidRPr="00FC29F9" w:rsidRDefault="004F1C21" w:rsidP="004F1C21">
      <w:pPr>
        <w:pStyle w:val="Prrafodelista"/>
        <w:numPr>
          <w:ilvl w:val="0"/>
          <w:numId w:val="8"/>
        </w:numPr>
        <w:spacing w:before="120" w:after="120"/>
        <w:ind w:right="709"/>
        <w:jc w:val="both"/>
        <w:rPr>
          <w:rFonts w:ascii="Palatino Linotype" w:hAnsi="Palatino Linotype" w:cs="Arial"/>
          <w:color w:val="000000" w:themeColor="text1"/>
        </w:rPr>
      </w:pPr>
      <w:r w:rsidRPr="00FC29F9">
        <w:rPr>
          <w:rFonts w:ascii="Palatino Linotype" w:hAnsi="Palatino Linotype" w:cs="Arial"/>
          <w:color w:val="000000" w:themeColor="text1"/>
        </w:rPr>
        <w:t>El lugar y horario de entrega; y</w:t>
      </w:r>
    </w:p>
    <w:p w:rsidR="004F1C21" w:rsidRPr="00FC29F9" w:rsidRDefault="004F1C21" w:rsidP="004F1C21">
      <w:pPr>
        <w:pStyle w:val="Prrafodelista"/>
        <w:numPr>
          <w:ilvl w:val="0"/>
          <w:numId w:val="8"/>
        </w:numPr>
        <w:spacing w:before="120" w:after="120"/>
        <w:ind w:right="709"/>
        <w:jc w:val="both"/>
        <w:rPr>
          <w:rFonts w:ascii="Palatino Linotype" w:hAnsi="Palatino Linotype" w:cs="Arial"/>
          <w:color w:val="000000" w:themeColor="text1"/>
        </w:rPr>
      </w:pPr>
      <w:r w:rsidRPr="00FC29F9">
        <w:rPr>
          <w:rFonts w:ascii="Palatino Linotype" w:hAnsi="Palatino Linotype" w:cs="Arial"/>
          <w:color w:val="000000" w:themeColor="text1"/>
        </w:rPr>
        <w:t xml:space="preserve">El </w:t>
      </w:r>
      <w:r w:rsidR="00623FAF" w:rsidRPr="00FC29F9">
        <w:rPr>
          <w:rFonts w:ascii="Palatino Linotype" w:hAnsi="Palatino Linotype" w:cs="Arial"/>
          <w:color w:val="000000" w:themeColor="text1"/>
        </w:rPr>
        <w:t>servidor público que le atenderá.</w:t>
      </w:r>
    </w:p>
    <w:p w:rsidR="004F1C21" w:rsidRPr="00FC29F9" w:rsidRDefault="00623FAF" w:rsidP="00623FAF">
      <w:pPr>
        <w:spacing w:before="240" w:after="120" w:line="360" w:lineRule="auto"/>
        <w:jc w:val="both"/>
        <w:rPr>
          <w:rFonts w:ascii="Palatino Linotype" w:hAnsi="Palatino Linotype"/>
        </w:rPr>
      </w:pPr>
      <w:r w:rsidRPr="00FC29F9">
        <w:rPr>
          <w:rFonts w:ascii="Palatino Linotype" w:hAnsi="Palatino Linotype" w:cs="Arial"/>
        </w:rPr>
        <w:t>Lo anterior, a</w:t>
      </w:r>
      <w:r w:rsidR="004F1C21" w:rsidRPr="00FC29F9">
        <w:rPr>
          <w:rFonts w:ascii="Palatino Linotype" w:hAnsi="Palatino Linotype" w:cs="Arial"/>
        </w:rPr>
        <w:t xml:space="preserve"> efecto de que</w:t>
      </w:r>
      <w:r w:rsidR="004F1C21" w:rsidRPr="00FC29F9">
        <w:rPr>
          <w:rFonts w:ascii="Palatino Linotype" w:hAnsi="Palatino Linotype" w:cs="Arial"/>
          <w:color w:val="000000" w:themeColor="text1"/>
        </w:rPr>
        <w:t xml:space="preserve"> una vez cubierto el monto, </w:t>
      </w:r>
      <w:r w:rsidR="004F1C21" w:rsidRPr="00FC29F9">
        <w:rPr>
          <w:rFonts w:ascii="Palatino Linotype" w:hAnsi="Palatino Linotype" w:cs="Arial"/>
          <w:b/>
          <w:color w:val="000000" w:themeColor="text1"/>
        </w:rPr>
        <w:t>EL</w:t>
      </w:r>
      <w:r w:rsidR="004F1C21" w:rsidRPr="00FC29F9">
        <w:rPr>
          <w:rFonts w:ascii="Palatino Linotype" w:hAnsi="Palatino Linotype" w:cs="Arial"/>
          <w:color w:val="000000" w:themeColor="text1"/>
        </w:rPr>
        <w:t xml:space="preserve"> </w:t>
      </w:r>
      <w:r w:rsidR="004F1C21" w:rsidRPr="00FC29F9">
        <w:rPr>
          <w:rFonts w:ascii="Palatino Linotype" w:hAnsi="Palatino Linotype" w:cs="Arial"/>
          <w:b/>
          <w:color w:val="000000" w:themeColor="text1"/>
        </w:rPr>
        <w:t>SUJETO OBLIGADO</w:t>
      </w:r>
      <w:r w:rsidR="004F1C21" w:rsidRPr="00FC29F9">
        <w:rPr>
          <w:rFonts w:ascii="Palatino Linotype" w:hAnsi="Palatino Linotype" w:cs="Arial"/>
          <w:color w:val="000000" w:themeColor="text1"/>
        </w:rPr>
        <w:t xml:space="preserve"> proced</w:t>
      </w:r>
      <w:r w:rsidRPr="00FC29F9">
        <w:rPr>
          <w:rFonts w:ascii="Palatino Linotype" w:hAnsi="Palatino Linotype" w:cs="Arial"/>
          <w:color w:val="000000" w:themeColor="text1"/>
        </w:rPr>
        <w:t xml:space="preserve">a </w:t>
      </w:r>
      <w:r w:rsidR="004F1C21" w:rsidRPr="00FC29F9">
        <w:rPr>
          <w:rFonts w:ascii="Palatino Linotype" w:hAnsi="Palatino Linotype" w:cs="Arial"/>
          <w:color w:val="000000" w:themeColor="text1"/>
        </w:rPr>
        <w:t>a</w:t>
      </w:r>
      <w:r w:rsidRPr="00FC29F9">
        <w:rPr>
          <w:rFonts w:ascii="Palatino Linotype" w:hAnsi="Palatino Linotype" w:cs="Arial"/>
          <w:color w:val="000000" w:themeColor="text1"/>
        </w:rPr>
        <w:t xml:space="preserve"> la </w:t>
      </w:r>
      <w:r w:rsidR="004F1C21" w:rsidRPr="00FC29F9">
        <w:rPr>
          <w:rFonts w:ascii="Palatino Linotype" w:hAnsi="Palatino Linotype" w:cs="Arial"/>
          <w:color w:val="000000" w:themeColor="text1"/>
        </w:rPr>
        <w:t>elabo</w:t>
      </w:r>
      <w:r w:rsidRPr="00FC29F9">
        <w:rPr>
          <w:rFonts w:ascii="Palatino Linotype" w:hAnsi="Palatino Linotype" w:cs="Arial"/>
          <w:color w:val="000000" w:themeColor="text1"/>
        </w:rPr>
        <w:t xml:space="preserve">ración de </w:t>
      </w:r>
      <w:r w:rsidR="004F1C21" w:rsidRPr="00FC29F9">
        <w:rPr>
          <w:rFonts w:ascii="Palatino Linotype" w:hAnsi="Palatino Linotype" w:cs="Arial"/>
          <w:color w:val="000000" w:themeColor="text1"/>
        </w:rPr>
        <w:t xml:space="preserve">las </w:t>
      </w:r>
      <w:r w:rsidRPr="00FC29F9">
        <w:rPr>
          <w:rFonts w:ascii="Palatino Linotype" w:hAnsi="Palatino Linotype" w:cs="Arial"/>
          <w:color w:val="000000" w:themeColor="text1"/>
        </w:rPr>
        <w:t xml:space="preserve">copias certificadas solicitadas; por ello, </w:t>
      </w:r>
      <w:r w:rsidR="004F1C21" w:rsidRPr="00FC29F9">
        <w:rPr>
          <w:rFonts w:ascii="Palatino Linotype" w:hAnsi="Palatino Linotype" w:cs="Arial"/>
        </w:rPr>
        <w:t xml:space="preserve">la Unidad de </w:t>
      </w:r>
      <w:r w:rsidR="004F1C21" w:rsidRPr="00FC29F9">
        <w:rPr>
          <w:rFonts w:ascii="Palatino Linotype" w:hAnsi="Palatino Linotype"/>
          <w:lang w:eastAsia="en-US"/>
        </w:rPr>
        <w:t>Transparencia</w:t>
      </w:r>
      <w:r w:rsidR="004F1C21" w:rsidRPr="00FC29F9">
        <w:rPr>
          <w:rFonts w:ascii="Palatino Linotype" w:hAnsi="Palatino Linotype" w:cs="Arial"/>
        </w:rPr>
        <w:t xml:space="preserve"> del</w:t>
      </w:r>
      <w:r w:rsidR="004F1C21" w:rsidRPr="00FC29F9">
        <w:rPr>
          <w:rFonts w:ascii="Palatino Linotype" w:hAnsi="Palatino Linotype" w:cs="Arial"/>
          <w:b/>
        </w:rPr>
        <w:t xml:space="preserve"> SUJETO OBLIGADO </w:t>
      </w:r>
      <w:r w:rsidR="004F1C21" w:rsidRPr="00FC29F9">
        <w:rPr>
          <w:rFonts w:ascii="Palatino Linotype" w:hAnsi="Palatino Linotype" w:cs="Arial"/>
        </w:rPr>
        <w:t xml:space="preserve">deberá mantener a disposición del </w:t>
      </w:r>
      <w:r w:rsidR="004F1C21" w:rsidRPr="00FC29F9">
        <w:rPr>
          <w:rFonts w:ascii="Palatino Linotype" w:hAnsi="Palatino Linotype"/>
          <w:b/>
        </w:rPr>
        <w:t>RECURRENTE</w:t>
      </w:r>
      <w:r w:rsidR="004F1C21" w:rsidRPr="00FC29F9">
        <w:rPr>
          <w:rFonts w:ascii="Palatino Linotype" w:hAnsi="Palatino Linotype" w:cs="Arial"/>
          <w:b/>
        </w:rPr>
        <w:t xml:space="preserve"> </w:t>
      </w:r>
      <w:r w:rsidR="004F1C21" w:rsidRPr="00FC29F9">
        <w:rPr>
          <w:rFonts w:ascii="Palatino Linotype" w:hAnsi="Palatino Linotype" w:cs="Arial"/>
        </w:rPr>
        <w:t xml:space="preserve">la información requerida, </w:t>
      </w:r>
      <w:r w:rsidR="004F1C21" w:rsidRPr="00FC29F9">
        <w:rPr>
          <w:rFonts w:ascii="Palatino Linotype" w:hAnsi="Palatino Linotype" w:cs="Arial"/>
          <w:b/>
        </w:rPr>
        <w:t>durante un plazo mínimo de sesenta días hábiles,</w:t>
      </w:r>
      <w:r w:rsidR="004F1C21" w:rsidRPr="00FC29F9">
        <w:rPr>
          <w:rFonts w:ascii="Palatino Linotype" w:hAnsi="Palatino Linotype" w:cs="Arial"/>
        </w:rPr>
        <w:t xml:space="preserve"> </w:t>
      </w:r>
      <w:r w:rsidR="004F1C21" w:rsidRPr="00FC29F9">
        <w:rPr>
          <w:rFonts w:ascii="Palatino Linotype" w:hAnsi="Palatino Linotype" w:cs="Arial"/>
          <w:b/>
        </w:rPr>
        <w:t>contados a partir de que éste hubiere realizado el pago de derechos correspondiente,</w:t>
      </w:r>
      <w:r w:rsidR="004F1C21" w:rsidRPr="00FC29F9">
        <w:rPr>
          <w:rFonts w:ascii="Palatino Linotype" w:hAnsi="Palatino Linotype" w:cs="Arial"/>
        </w:rPr>
        <w:t xml:space="preserve"> de conformidad con lo señalado en el </w:t>
      </w:r>
      <w:r w:rsidR="004F1C21" w:rsidRPr="00FC29F9">
        <w:rPr>
          <w:rFonts w:ascii="Palatino Linotype" w:hAnsi="Palatino Linotype"/>
        </w:rPr>
        <w:t>artículo 166 de la Ley de la materia, mismo que se transcribe a continuación:</w:t>
      </w:r>
    </w:p>
    <w:p w:rsidR="004F1C21" w:rsidRPr="00FC29F9" w:rsidRDefault="004F1C21" w:rsidP="004F1C21">
      <w:pPr>
        <w:spacing w:before="120" w:after="120"/>
        <w:ind w:left="709" w:right="709"/>
        <w:jc w:val="both"/>
        <w:rPr>
          <w:rFonts w:ascii="Palatino Linotype" w:hAnsi="Palatino Linotype" w:cs="Arial"/>
          <w:i/>
          <w:sz w:val="22"/>
          <w:szCs w:val="22"/>
          <w:lang w:eastAsia="es-MX"/>
        </w:rPr>
      </w:pPr>
      <w:r w:rsidRPr="00FC29F9">
        <w:rPr>
          <w:rFonts w:ascii="Palatino Linotype" w:hAnsi="Palatino Linotype" w:cs="Arial"/>
          <w:i/>
          <w:sz w:val="22"/>
          <w:szCs w:val="22"/>
          <w:lang w:eastAsia="es-MX"/>
        </w:rPr>
        <w:t>“</w:t>
      </w:r>
      <w:r w:rsidRPr="00FC29F9">
        <w:rPr>
          <w:rFonts w:ascii="Palatino Linotype" w:hAnsi="Palatino Linotype" w:cs="Arial"/>
          <w:b/>
          <w:i/>
          <w:sz w:val="22"/>
          <w:szCs w:val="22"/>
          <w:lang w:eastAsia="es-MX"/>
        </w:rPr>
        <w:t>Artículo 166</w:t>
      </w:r>
      <w:r w:rsidRPr="00FC29F9">
        <w:rPr>
          <w:rFonts w:ascii="Palatino Linotype" w:hAnsi="Palatino Linotype" w:cs="Arial"/>
          <w:i/>
          <w:sz w:val="22"/>
          <w:szCs w:val="22"/>
          <w:lang w:eastAsia="es-MX"/>
        </w:rPr>
        <w:t xml:space="preserve">. </w:t>
      </w:r>
      <w:r w:rsidRPr="00FC29F9">
        <w:rPr>
          <w:rFonts w:ascii="Palatino Linotype" w:hAnsi="Palatino Linotype" w:cs="Arial"/>
          <w:b/>
          <w:i/>
          <w:sz w:val="22"/>
          <w:szCs w:val="22"/>
          <w:lang w:eastAsia="es-MX"/>
        </w:rPr>
        <w:t>La obligación de acceso a la información pública se tendrá por cumplida cuando el solicitante tenga a su disposición la información requerida</w:t>
      </w:r>
      <w:r w:rsidRPr="00FC29F9">
        <w:rPr>
          <w:rFonts w:ascii="Palatino Linotype" w:hAnsi="Palatino Linotype" w:cs="Arial"/>
          <w:i/>
          <w:sz w:val="22"/>
          <w:szCs w:val="22"/>
          <w:lang w:eastAsia="es-MX"/>
        </w:rPr>
        <w:t>, o cuando realice la consulta de la misma en el lugar en el que ésta se localice.</w:t>
      </w:r>
    </w:p>
    <w:p w:rsidR="004F1C21" w:rsidRPr="00FC29F9" w:rsidRDefault="004F1C21" w:rsidP="004F1C21">
      <w:pPr>
        <w:spacing w:before="120" w:after="120"/>
        <w:ind w:left="709" w:right="709"/>
        <w:jc w:val="both"/>
        <w:rPr>
          <w:rFonts w:ascii="Palatino Linotype" w:hAnsi="Palatino Linotype" w:cs="Arial"/>
          <w:i/>
          <w:sz w:val="22"/>
          <w:szCs w:val="22"/>
          <w:lang w:eastAsia="es-MX"/>
        </w:rPr>
      </w:pPr>
      <w:r w:rsidRPr="00FC29F9">
        <w:rPr>
          <w:rFonts w:ascii="Palatino Linotype" w:hAnsi="Palatino Linotype" w:cs="Arial"/>
          <w:b/>
          <w:i/>
          <w:sz w:val="22"/>
          <w:szCs w:val="22"/>
          <w:lang w:eastAsia="es-MX"/>
        </w:rPr>
        <w:t>La Unidad de Transparencia tendrá disponible la información solicitada, durante un plazo mínimo de sesenta días hábiles</w:t>
      </w:r>
      <w:r w:rsidRPr="00FC29F9">
        <w:rPr>
          <w:rFonts w:ascii="Palatino Linotype" w:hAnsi="Palatino Linotype" w:cs="Arial"/>
          <w:i/>
          <w:sz w:val="22"/>
          <w:szCs w:val="22"/>
          <w:lang w:eastAsia="es-MX"/>
        </w:rPr>
        <w:t>, contado a partir de que el solicitante hubiere realizado, en su caso, el pago respectivo, el cual deberá efectuarse en un plazo no mayor a treinta días hábiles.”</w:t>
      </w:r>
    </w:p>
    <w:p w:rsidR="004F1C21" w:rsidRPr="00FC29F9" w:rsidRDefault="004F1C21" w:rsidP="004F1C21">
      <w:pPr>
        <w:spacing w:before="120" w:after="120"/>
        <w:ind w:left="709" w:right="709"/>
        <w:jc w:val="both"/>
        <w:rPr>
          <w:rFonts w:ascii="Palatino Linotype" w:hAnsi="Palatino Linotype" w:cs="Arial"/>
          <w:i/>
          <w:sz w:val="22"/>
          <w:szCs w:val="22"/>
          <w:lang w:eastAsia="es-MX"/>
        </w:rPr>
      </w:pPr>
      <w:r w:rsidRPr="00FC29F9">
        <w:rPr>
          <w:rFonts w:ascii="Palatino Linotype" w:hAnsi="Palatino Linotype" w:cs="Arial"/>
          <w:i/>
          <w:sz w:val="22"/>
          <w:szCs w:val="22"/>
          <w:lang w:eastAsia="es-MX"/>
        </w:rPr>
        <w:t>(Énfasis añadido)</w:t>
      </w:r>
    </w:p>
    <w:p w:rsidR="00623FAF" w:rsidRPr="00FC29F9" w:rsidRDefault="00623FAF" w:rsidP="00623FAF">
      <w:pPr>
        <w:spacing w:before="200" w:after="200" w:line="360" w:lineRule="auto"/>
        <w:jc w:val="both"/>
        <w:rPr>
          <w:rFonts w:ascii="Palatino Linotype" w:hAnsi="Palatino Linotype" w:cs="Arial"/>
        </w:rPr>
      </w:pPr>
      <w:r w:rsidRPr="00FC29F9">
        <w:rPr>
          <w:rFonts w:ascii="Palatino Linotype" w:hAnsi="Palatino Linotype" w:cs="Arial"/>
        </w:rPr>
        <w:t xml:space="preserve">En conclusión; a fin de no vulnerar el derecho del solicitante, se deberá hacer del conocimiento de éste, que para el caso de requerir la información en copias certificadas, </w:t>
      </w:r>
      <w:r w:rsidRPr="00FC29F9">
        <w:rPr>
          <w:rFonts w:ascii="Palatino Linotype" w:hAnsi="Palatino Linotype" w:cs="Arial"/>
          <w:b/>
        </w:rPr>
        <w:t xml:space="preserve">EL SUJETO OBLIGADO </w:t>
      </w:r>
      <w:r w:rsidRPr="00FC29F9">
        <w:rPr>
          <w:rFonts w:ascii="Palatino Linotype" w:hAnsi="Palatino Linotype" w:cs="Arial"/>
        </w:rPr>
        <w:t xml:space="preserve">deberá </w:t>
      </w:r>
      <w:r w:rsidR="00500B6D" w:rsidRPr="00FC29F9">
        <w:rPr>
          <w:rFonts w:ascii="Palatino Linotype" w:hAnsi="Palatino Linotype" w:cs="Arial"/>
        </w:rPr>
        <w:t xml:space="preserve">entregarlas en versión pública de ser procedente y además </w:t>
      </w:r>
      <w:r w:rsidRPr="00FC29F9">
        <w:rPr>
          <w:rFonts w:ascii="Palatino Linotype" w:hAnsi="Palatino Linotype" w:cs="Arial"/>
        </w:rPr>
        <w:t xml:space="preserve">informarle en cumplimiento de esta resolución el costo unitario, global, el </w:t>
      </w:r>
      <w:r w:rsidRPr="00FC29F9">
        <w:rPr>
          <w:rFonts w:ascii="Palatino Linotype" w:hAnsi="Palatino Linotype" w:cs="Arial"/>
        </w:rPr>
        <w:lastRenderedPageBreak/>
        <w:t>fundamento del cobro, el lugar y horario de entrega y el nombre del servidor público que le atenderá; para que, previo pago de los derechos correspondientes se le haga entrega de la información tal y como fue solicitada.</w:t>
      </w:r>
    </w:p>
    <w:p w:rsidR="00623FAF" w:rsidRPr="00FC29F9" w:rsidRDefault="00500B6D" w:rsidP="00623FAF">
      <w:pPr>
        <w:spacing w:before="200" w:after="200" w:line="360" w:lineRule="auto"/>
        <w:jc w:val="both"/>
        <w:rPr>
          <w:rFonts w:ascii="Palatino Linotype" w:hAnsi="Palatino Linotype"/>
        </w:rPr>
      </w:pPr>
      <w:r w:rsidRPr="00FC29F9">
        <w:rPr>
          <w:rFonts w:ascii="Palatino Linotype" w:hAnsi="Palatino Linotype"/>
        </w:rPr>
        <w:t>Así, c</w:t>
      </w:r>
      <w:r w:rsidR="004677DB" w:rsidRPr="00FC29F9">
        <w:rPr>
          <w:rFonts w:ascii="Palatino Linotype" w:hAnsi="Palatino Linotype"/>
        </w:rPr>
        <w:t xml:space="preserve">ontinuando con el análisis respectivo, conviene precisar en este punto que en relación con </w:t>
      </w:r>
      <w:r w:rsidR="00D77B9C" w:rsidRPr="00FC29F9">
        <w:rPr>
          <w:rFonts w:ascii="Palatino Linotype" w:hAnsi="Palatino Linotype"/>
        </w:rPr>
        <w:t xml:space="preserve">la información solicitada en el punto 7, consistente en el Tabulador de Sueldos (PbRM-05); </w:t>
      </w:r>
      <w:r w:rsidR="004677DB" w:rsidRPr="00FC29F9">
        <w:rPr>
          <w:rFonts w:ascii="Palatino Linotype" w:hAnsi="Palatino Linotype"/>
          <w:b/>
        </w:rPr>
        <w:t xml:space="preserve">EL SUJETO OBLIGADO </w:t>
      </w:r>
      <w:r w:rsidR="004677DB" w:rsidRPr="00FC29F9">
        <w:rPr>
          <w:rFonts w:ascii="Palatino Linotype" w:hAnsi="Palatino Linotype"/>
        </w:rPr>
        <w:t>en respuesta</w:t>
      </w:r>
      <w:r w:rsidR="00D77B9C" w:rsidRPr="00FC29F9">
        <w:rPr>
          <w:rFonts w:ascii="Palatino Linotype" w:hAnsi="Palatino Linotype"/>
        </w:rPr>
        <w:t>,</w:t>
      </w:r>
      <w:r w:rsidR="004677DB" w:rsidRPr="00FC29F9">
        <w:rPr>
          <w:rFonts w:ascii="Palatino Linotype" w:hAnsi="Palatino Linotype"/>
        </w:rPr>
        <w:t xml:space="preserve"> fue omiso en señalar si hacia entrega del mismo o no; sin embargo, tal y como se señaló en el cuadro comparativo de la revisión a la información contenida en la liga electrónica referida por el Subdirector de Egresos del Municipio, se pudo advertir que se encontraba también el Tabulador requerido en fojas de la 51 a la 53.</w:t>
      </w:r>
    </w:p>
    <w:p w:rsidR="004677DB" w:rsidRPr="00FC29F9" w:rsidRDefault="004677DB" w:rsidP="00623FAF">
      <w:pPr>
        <w:spacing w:before="200" w:after="200" w:line="360" w:lineRule="auto"/>
        <w:jc w:val="both"/>
        <w:rPr>
          <w:rFonts w:ascii="Palatino Linotype" w:hAnsi="Palatino Linotype"/>
          <w:b/>
        </w:rPr>
      </w:pPr>
      <w:r w:rsidRPr="00FC29F9">
        <w:rPr>
          <w:rFonts w:ascii="Palatino Linotype" w:hAnsi="Palatino Linotype"/>
        </w:rPr>
        <w:t xml:space="preserve">Por lo que, con fundamento en lo previsto en el artículo 9, fracción </w:t>
      </w:r>
      <w:r w:rsidR="00460059" w:rsidRPr="00FC29F9">
        <w:rPr>
          <w:rFonts w:ascii="Palatino Linotype" w:hAnsi="Palatino Linotype"/>
        </w:rPr>
        <w:t>II de la Ley de la materia</w:t>
      </w:r>
      <w:r w:rsidR="00460059" w:rsidRPr="00FC29F9">
        <w:rPr>
          <w:rStyle w:val="Refdenotaalpie"/>
          <w:rFonts w:ascii="Palatino Linotype" w:hAnsi="Palatino Linotype"/>
        </w:rPr>
        <w:footnoteReference w:id="1"/>
      </w:r>
      <w:r w:rsidR="00460059" w:rsidRPr="00FC29F9">
        <w:rPr>
          <w:rFonts w:ascii="Palatino Linotype" w:hAnsi="Palatino Linotype"/>
        </w:rPr>
        <w:t>, se tiene por colmado el punto de la solicitud de información en estudio, con la finalidad de no retardar el derecho de acceso a la informaci</w:t>
      </w:r>
      <w:r w:rsidR="0038513C" w:rsidRPr="00FC29F9">
        <w:rPr>
          <w:rFonts w:ascii="Palatino Linotype" w:hAnsi="Palatino Linotype"/>
        </w:rPr>
        <w:t xml:space="preserve">ón del </w:t>
      </w:r>
      <w:r w:rsidR="0038513C" w:rsidRPr="00FC29F9">
        <w:rPr>
          <w:rFonts w:ascii="Palatino Linotype" w:hAnsi="Palatino Linotype"/>
          <w:b/>
        </w:rPr>
        <w:t>RECURRENTE.</w:t>
      </w:r>
    </w:p>
    <w:p w:rsidR="00D77B9C" w:rsidRPr="00FC29F9" w:rsidRDefault="0038513C" w:rsidP="0038513C">
      <w:pPr>
        <w:spacing w:before="200" w:after="200" w:line="360" w:lineRule="auto"/>
        <w:jc w:val="both"/>
        <w:rPr>
          <w:rFonts w:ascii="Palatino Linotype" w:hAnsi="Palatino Linotype"/>
        </w:rPr>
      </w:pPr>
      <w:r w:rsidRPr="00FC29F9">
        <w:rPr>
          <w:rFonts w:ascii="Palatino Linotype" w:hAnsi="Palatino Linotype"/>
        </w:rPr>
        <w:t>Ahora veamos, que en relación con los puntos 9</w:t>
      </w:r>
      <w:r w:rsidR="00D77B9C" w:rsidRPr="00FC29F9">
        <w:rPr>
          <w:rFonts w:ascii="Palatino Linotype" w:hAnsi="Palatino Linotype"/>
        </w:rPr>
        <w:t>,</w:t>
      </w:r>
      <w:r w:rsidRPr="00FC29F9">
        <w:rPr>
          <w:rFonts w:ascii="Palatino Linotype" w:hAnsi="Palatino Linotype"/>
        </w:rPr>
        <w:t xml:space="preserve"> 10</w:t>
      </w:r>
      <w:r w:rsidR="00D77B9C" w:rsidRPr="00FC29F9">
        <w:rPr>
          <w:rFonts w:ascii="Palatino Linotype" w:hAnsi="Palatino Linotype"/>
        </w:rPr>
        <w:t>, 17, 18, 19 y 20 consistentes en el Programa Anual de Obra (PbRM-07a); Programa Anual de Reparaciones y Mantenimientos (PbRM-07b); Programa Anual Dimensión Administrativa del Gasto (PbRM-01a); Programa Anual Descripción del Programa Presupuestario (PbRM-01b); Programa Anual de Metas de Actividad por Proyecto (PbRM-01c); Calendarización de Metas de Actividad por Proyecto (PbRM-02a); respectivamente.</w:t>
      </w:r>
    </w:p>
    <w:p w:rsidR="004677DB" w:rsidRPr="00FC29F9" w:rsidRDefault="00D77B9C" w:rsidP="0038513C">
      <w:pPr>
        <w:spacing w:before="200" w:after="200" w:line="360" w:lineRule="auto"/>
        <w:jc w:val="both"/>
        <w:rPr>
          <w:rFonts w:ascii="Palatino Linotype" w:hAnsi="Palatino Linotype"/>
        </w:rPr>
      </w:pPr>
      <w:r w:rsidRPr="00FC29F9">
        <w:rPr>
          <w:rFonts w:ascii="Palatino Linotype" w:hAnsi="Palatino Linotype"/>
        </w:rPr>
        <w:t xml:space="preserve">Así, en respuesta como se puede advertir de cuadro comparativo, </w:t>
      </w:r>
      <w:r w:rsidRPr="00FC29F9">
        <w:rPr>
          <w:rFonts w:ascii="Palatino Linotype" w:hAnsi="Palatino Linotype"/>
          <w:b/>
        </w:rPr>
        <w:t xml:space="preserve">EL SUJETO OBLIGADO </w:t>
      </w:r>
      <w:r w:rsidRPr="00FC29F9">
        <w:rPr>
          <w:rFonts w:ascii="Palatino Linotype" w:hAnsi="Palatino Linotype"/>
        </w:rPr>
        <w:t xml:space="preserve">a través de </w:t>
      </w:r>
      <w:r w:rsidR="0038513C" w:rsidRPr="00FC29F9">
        <w:rPr>
          <w:rFonts w:ascii="Palatino Linotype" w:hAnsi="Palatino Linotype"/>
        </w:rPr>
        <w:t>la Direc</w:t>
      </w:r>
      <w:r w:rsidRPr="00FC29F9">
        <w:rPr>
          <w:rFonts w:ascii="Palatino Linotype" w:hAnsi="Palatino Linotype"/>
        </w:rPr>
        <w:t xml:space="preserve">ción de </w:t>
      </w:r>
      <w:r w:rsidR="0038513C" w:rsidRPr="00FC29F9">
        <w:rPr>
          <w:rFonts w:ascii="Palatino Linotype" w:hAnsi="Palatino Linotype"/>
        </w:rPr>
        <w:t xml:space="preserve">Obras Públicas entregó un listado con parte </w:t>
      </w:r>
      <w:r w:rsidR="0038513C" w:rsidRPr="00FC29F9">
        <w:rPr>
          <w:rFonts w:ascii="Palatino Linotype" w:hAnsi="Palatino Linotype"/>
        </w:rPr>
        <w:lastRenderedPageBreak/>
        <w:t>de la información solicitada</w:t>
      </w:r>
      <w:r w:rsidRPr="00FC29F9">
        <w:rPr>
          <w:rFonts w:ascii="Palatino Linotype" w:hAnsi="Palatino Linotype"/>
        </w:rPr>
        <w:t>; por cuanto hace a los puntos 9 y 10</w:t>
      </w:r>
      <w:r w:rsidR="0038513C" w:rsidRPr="00FC29F9">
        <w:rPr>
          <w:rFonts w:ascii="Palatino Linotype" w:hAnsi="Palatino Linotype"/>
        </w:rPr>
        <w:t>;</w:t>
      </w:r>
      <w:r w:rsidRPr="00FC29F9">
        <w:rPr>
          <w:rFonts w:ascii="Palatino Linotype" w:hAnsi="Palatino Linotype"/>
        </w:rPr>
        <w:t xml:space="preserve"> mientras que, respecto de los numerales 17 y 18, hizo entrega de </w:t>
      </w:r>
      <w:r w:rsidR="00EE4C62" w:rsidRPr="00FC29F9">
        <w:rPr>
          <w:rFonts w:ascii="Palatino Linotype" w:hAnsi="Palatino Linotype"/>
        </w:rPr>
        <w:t xml:space="preserve">los formatos solicitados sin estar debidamente requisitados, sin firma y sellos de las áreas a las que corresponde su elaboración, aprobación y visto bueno; finalmente, la Subdirección de Egresos refirió que en relación con la información solicitada en los puntos 19 y 20, se había entregada; sin embargo, de la revisión a los documentos adjuntos ésta Ponencia Resolutora, no encontró los formatos </w:t>
      </w:r>
      <w:r w:rsidR="00737EAC" w:rsidRPr="00FC29F9">
        <w:rPr>
          <w:rFonts w:ascii="Palatino Linotype" w:hAnsi="Palatino Linotype"/>
        </w:rPr>
        <w:t xml:space="preserve">solicitados; lo que en consecuencia </w:t>
      </w:r>
      <w:r w:rsidR="0038513C" w:rsidRPr="00FC29F9">
        <w:rPr>
          <w:rFonts w:ascii="Palatino Linotype" w:hAnsi="Palatino Linotype"/>
        </w:rPr>
        <w:t xml:space="preserve">no satisfizo ninguno </w:t>
      </w:r>
      <w:r w:rsidR="00737EAC" w:rsidRPr="00FC29F9">
        <w:rPr>
          <w:rFonts w:ascii="Palatino Linotype" w:hAnsi="Palatino Linotype"/>
        </w:rPr>
        <w:t xml:space="preserve">el derecho de acceso del </w:t>
      </w:r>
      <w:r w:rsidR="00737EAC" w:rsidRPr="00FC29F9">
        <w:rPr>
          <w:rFonts w:ascii="Palatino Linotype" w:hAnsi="Palatino Linotype"/>
          <w:b/>
        </w:rPr>
        <w:t>RECURRENTE.</w:t>
      </w:r>
    </w:p>
    <w:p w:rsidR="0038513C" w:rsidRPr="00FC29F9" w:rsidRDefault="0038513C" w:rsidP="0038513C">
      <w:pPr>
        <w:spacing w:before="200" w:after="200" w:line="360" w:lineRule="auto"/>
        <w:jc w:val="both"/>
        <w:rPr>
          <w:rFonts w:ascii="Palatino Linotype" w:hAnsi="Palatino Linotype"/>
        </w:rPr>
      </w:pPr>
      <w:r w:rsidRPr="00FC29F9">
        <w:rPr>
          <w:rFonts w:ascii="Palatino Linotype" w:hAnsi="Palatino Linotype"/>
        </w:rPr>
        <w:t xml:space="preserve">Por ello, conviene traer a contexto lo establecido en </w:t>
      </w:r>
      <w:r w:rsidR="00DB2DF8" w:rsidRPr="00FC29F9">
        <w:rPr>
          <w:rFonts w:ascii="Palatino Linotype" w:hAnsi="Palatino Linotype"/>
        </w:rPr>
        <w:t xml:space="preserve">los Lineamientos para la Entrega del Presupuesto de Egresos Municipal de 2019, en los que se </w:t>
      </w:r>
      <w:r w:rsidR="00737EAC" w:rsidRPr="00FC29F9">
        <w:rPr>
          <w:rFonts w:ascii="Palatino Linotype" w:hAnsi="Palatino Linotype"/>
        </w:rPr>
        <w:t>establecen como objetivo el proporcionar a los Sujetos Fiscalizables (Municipios) una herramienta que coadyuve en la entrega del presupuesto de egresos al OSFEM, facilitando los formatos para homologar y facilitar su presentación</w:t>
      </w:r>
      <w:r w:rsidR="00DB2DF8" w:rsidRPr="00FC29F9">
        <w:rPr>
          <w:rFonts w:ascii="Palatino Linotype" w:hAnsi="Palatino Linotype"/>
        </w:rPr>
        <w:t>; tal y como</w:t>
      </w:r>
      <w:r w:rsidR="00737EAC" w:rsidRPr="00FC29F9">
        <w:rPr>
          <w:rFonts w:ascii="Palatino Linotype" w:hAnsi="Palatino Linotype"/>
        </w:rPr>
        <w:t>,</w:t>
      </w:r>
      <w:r w:rsidR="00DB2DF8" w:rsidRPr="00FC29F9">
        <w:rPr>
          <w:rFonts w:ascii="Palatino Linotype" w:hAnsi="Palatino Linotype"/>
        </w:rPr>
        <w:t xml:space="preserve"> se aprecia enseguida:</w:t>
      </w:r>
    </w:p>
    <w:p w:rsidR="00DB2DF8" w:rsidRPr="00FC29F9" w:rsidRDefault="00DB2DF8" w:rsidP="00DB2DF8">
      <w:pPr>
        <w:spacing w:before="200" w:after="200" w:line="360" w:lineRule="auto"/>
        <w:jc w:val="center"/>
        <w:rPr>
          <w:rFonts w:ascii="Palatino Linotype" w:hAnsi="Palatino Linotype"/>
        </w:rPr>
      </w:pPr>
      <w:r w:rsidRPr="00FC29F9">
        <w:rPr>
          <w:noProof/>
          <w:lang w:eastAsia="es-MX"/>
        </w:rPr>
        <w:drawing>
          <wp:inline distT="0" distB="0" distL="0" distR="0" wp14:anchorId="61A4FB2B" wp14:editId="04EDDDE7">
            <wp:extent cx="5680615" cy="29966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817" t="10699" r="4179" b="6776"/>
                    <a:stretch/>
                  </pic:blipFill>
                  <pic:spPr bwMode="auto">
                    <a:xfrm>
                      <a:off x="0" y="0"/>
                      <a:ext cx="5692818" cy="3003135"/>
                    </a:xfrm>
                    <a:prstGeom prst="rect">
                      <a:avLst/>
                    </a:prstGeom>
                    <a:ln>
                      <a:noFill/>
                    </a:ln>
                    <a:extLst>
                      <a:ext uri="{53640926-AAD7-44D8-BBD7-CCE9431645EC}">
                        <a14:shadowObscured xmlns:a14="http://schemas.microsoft.com/office/drawing/2010/main"/>
                      </a:ext>
                    </a:extLst>
                  </pic:spPr>
                </pic:pic>
              </a:graphicData>
            </a:graphic>
          </wp:inline>
        </w:drawing>
      </w:r>
    </w:p>
    <w:p w:rsidR="00DB2DF8" w:rsidRPr="00FC29F9" w:rsidRDefault="00D92BAB" w:rsidP="00DB2DF8">
      <w:pPr>
        <w:spacing w:before="200" w:after="200" w:line="360" w:lineRule="auto"/>
        <w:jc w:val="center"/>
        <w:rPr>
          <w:rFonts w:ascii="Palatino Linotype" w:hAnsi="Palatino Linotype"/>
        </w:rPr>
      </w:pPr>
      <w:r w:rsidRPr="00FC29F9">
        <w:rPr>
          <w:noProof/>
          <w:lang w:eastAsia="es-MX"/>
        </w:rPr>
        <w:lastRenderedPageBreak/>
        <w:drawing>
          <wp:inline distT="0" distB="0" distL="0" distR="0" wp14:anchorId="2087FAA3" wp14:editId="34220B70">
            <wp:extent cx="5662424" cy="34946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601" t="7226" r="11683" b="10804"/>
                    <a:stretch/>
                  </pic:blipFill>
                  <pic:spPr bwMode="auto">
                    <a:xfrm>
                      <a:off x="0" y="0"/>
                      <a:ext cx="5678450" cy="3504529"/>
                    </a:xfrm>
                    <a:prstGeom prst="rect">
                      <a:avLst/>
                    </a:prstGeom>
                    <a:ln>
                      <a:noFill/>
                    </a:ln>
                    <a:extLst>
                      <a:ext uri="{53640926-AAD7-44D8-BBD7-CCE9431645EC}">
                        <a14:shadowObscured xmlns:a14="http://schemas.microsoft.com/office/drawing/2010/main"/>
                      </a:ext>
                    </a:extLst>
                  </pic:spPr>
                </pic:pic>
              </a:graphicData>
            </a:graphic>
          </wp:inline>
        </w:drawing>
      </w:r>
    </w:p>
    <w:p w:rsidR="00404801" w:rsidRPr="00FC29F9" w:rsidRDefault="00404801" w:rsidP="00DB2DF8">
      <w:pPr>
        <w:spacing w:before="200" w:after="200" w:line="360" w:lineRule="auto"/>
        <w:jc w:val="center"/>
        <w:rPr>
          <w:rFonts w:ascii="Palatino Linotype" w:hAnsi="Palatino Linotype"/>
        </w:rPr>
      </w:pPr>
      <w:r w:rsidRPr="00FC29F9">
        <w:rPr>
          <w:noProof/>
          <w:lang w:eastAsia="es-MX"/>
        </w:rPr>
        <w:drawing>
          <wp:inline distT="0" distB="0" distL="0" distR="0" wp14:anchorId="621EF230" wp14:editId="121677A8">
            <wp:extent cx="5487651" cy="34337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473" t="14326" r="14565" b="6743"/>
                    <a:stretch/>
                  </pic:blipFill>
                  <pic:spPr bwMode="auto">
                    <a:xfrm>
                      <a:off x="0" y="0"/>
                      <a:ext cx="5500929" cy="3442071"/>
                    </a:xfrm>
                    <a:prstGeom prst="rect">
                      <a:avLst/>
                    </a:prstGeom>
                    <a:ln>
                      <a:noFill/>
                    </a:ln>
                    <a:extLst>
                      <a:ext uri="{53640926-AAD7-44D8-BBD7-CCE9431645EC}">
                        <a14:shadowObscured xmlns:a14="http://schemas.microsoft.com/office/drawing/2010/main"/>
                      </a:ext>
                    </a:extLst>
                  </pic:spPr>
                </pic:pic>
              </a:graphicData>
            </a:graphic>
          </wp:inline>
        </w:drawing>
      </w:r>
    </w:p>
    <w:p w:rsidR="00404801" w:rsidRPr="00FC29F9" w:rsidRDefault="00404801" w:rsidP="00DB2DF8">
      <w:pPr>
        <w:spacing w:before="200" w:after="200" w:line="360" w:lineRule="auto"/>
        <w:jc w:val="center"/>
        <w:rPr>
          <w:rFonts w:ascii="Palatino Linotype" w:hAnsi="Palatino Linotype"/>
        </w:rPr>
      </w:pPr>
    </w:p>
    <w:p w:rsidR="00404801" w:rsidRPr="00FC29F9" w:rsidRDefault="00404801" w:rsidP="00DB2DF8">
      <w:pPr>
        <w:spacing w:before="200" w:after="200" w:line="360" w:lineRule="auto"/>
        <w:jc w:val="center"/>
        <w:rPr>
          <w:rFonts w:ascii="Palatino Linotype" w:hAnsi="Palatino Linotype"/>
        </w:rPr>
      </w:pPr>
      <w:r w:rsidRPr="00FC29F9">
        <w:rPr>
          <w:noProof/>
          <w:lang w:eastAsia="es-MX"/>
        </w:rPr>
        <w:lastRenderedPageBreak/>
        <w:drawing>
          <wp:inline distT="0" distB="0" distL="0" distR="0" wp14:anchorId="1EDD45AD" wp14:editId="6E8992A4">
            <wp:extent cx="5569271" cy="3514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20" t="14180" r="14401" b="6304"/>
                    <a:stretch/>
                  </pic:blipFill>
                  <pic:spPr bwMode="auto">
                    <a:xfrm>
                      <a:off x="0" y="0"/>
                      <a:ext cx="5583200" cy="3523515"/>
                    </a:xfrm>
                    <a:prstGeom prst="rect">
                      <a:avLst/>
                    </a:prstGeom>
                    <a:ln>
                      <a:noFill/>
                    </a:ln>
                    <a:extLst>
                      <a:ext uri="{53640926-AAD7-44D8-BBD7-CCE9431645EC}">
                        <a14:shadowObscured xmlns:a14="http://schemas.microsoft.com/office/drawing/2010/main"/>
                      </a:ext>
                    </a:extLst>
                  </pic:spPr>
                </pic:pic>
              </a:graphicData>
            </a:graphic>
          </wp:inline>
        </w:drawing>
      </w:r>
    </w:p>
    <w:p w:rsidR="00404801" w:rsidRPr="00FC29F9" w:rsidRDefault="00404801" w:rsidP="00DB2DF8">
      <w:pPr>
        <w:spacing w:before="200" w:after="200" w:line="360" w:lineRule="auto"/>
        <w:jc w:val="center"/>
        <w:rPr>
          <w:rFonts w:ascii="Palatino Linotype" w:hAnsi="Palatino Linotype"/>
        </w:rPr>
      </w:pPr>
      <w:r w:rsidRPr="00FC29F9">
        <w:rPr>
          <w:noProof/>
          <w:lang w:eastAsia="es-MX"/>
        </w:rPr>
        <w:drawing>
          <wp:inline distT="0" distB="0" distL="0" distR="0" wp14:anchorId="77631918" wp14:editId="725900D4">
            <wp:extent cx="5686079" cy="340518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556" t="8041" r="13497" b="15368"/>
                    <a:stretch/>
                  </pic:blipFill>
                  <pic:spPr bwMode="auto">
                    <a:xfrm>
                      <a:off x="0" y="0"/>
                      <a:ext cx="5697093" cy="3411783"/>
                    </a:xfrm>
                    <a:prstGeom prst="rect">
                      <a:avLst/>
                    </a:prstGeom>
                    <a:ln>
                      <a:noFill/>
                    </a:ln>
                    <a:extLst>
                      <a:ext uri="{53640926-AAD7-44D8-BBD7-CCE9431645EC}">
                        <a14:shadowObscured xmlns:a14="http://schemas.microsoft.com/office/drawing/2010/main"/>
                      </a:ext>
                    </a:extLst>
                  </pic:spPr>
                </pic:pic>
              </a:graphicData>
            </a:graphic>
          </wp:inline>
        </w:drawing>
      </w:r>
    </w:p>
    <w:p w:rsidR="00404801" w:rsidRPr="00FC29F9" w:rsidRDefault="00404801" w:rsidP="00DB2DF8">
      <w:pPr>
        <w:spacing w:before="200" w:after="200" w:line="360" w:lineRule="auto"/>
        <w:jc w:val="center"/>
        <w:rPr>
          <w:rFonts w:ascii="Palatino Linotype" w:hAnsi="Palatino Linotype"/>
        </w:rPr>
      </w:pPr>
      <w:r w:rsidRPr="00FC29F9">
        <w:rPr>
          <w:noProof/>
          <w:lang w:eastAsia="es-MX"/>
        </w:rPr>
        <w:lastRenderedPageBreak/>
        <w:drawing>
          <wp:inline distT="0" distB="0" distL="0" distR="0" wp14:anchorId="75C824E8" wp14:editId="7132C526">
            <wp:extent cx="5629598" cy="346233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707" t="16226" r="14237" b="7182"/>
                    <a:stretch/>
                  </pic:blipFill>
                  <pic:spPr bwMode="auto">
                    <a:xfrm>
                      <a:off x="0" y="0"/>
                      <a:ext cx="5638834" cy="3468019"/>
                    </a:xfrm>
                    <a:prstGeom prst="rect">
                      <a:avLst/>
                    </a:prstGeom>
                    <a:ln>
                      <a:noFill/>
                    </a:ln>
                    <a:extLst>
                      <a:ext uri="{53640926-AAD7-44D8-BBD7-CCE9431645EC}">
                        <a14:shadowObscured xmlns:a14="http://schemas.microsoft.com/office/drawing/2010/main"/>
                      </a:ext>
                    </a:extLst>
                  </pic:spPr>
                </pic:pic>
              </a:graphicData>
            </a:graphic>
          </wp:inline>
        </w:drawing>
      </w:r>
    </w:p>
    <w:p w:rsidR="0038513C" w:rsidRPr="00FC29F9" w:rsidRDefault="00404801" w:rsidP="00654287">
      <w:pPr>
        <w:spacing w:before="100" w:beforeAutospacing="1" w:after="100" w:afterAutospacing="1" w:line="360" w:lineRule="auto"/>
        <w:ind w:right="49"/>
        <w:jc w:val="both"/>
        <w:rPr>
          <w:rFonts w:ascii="Palatino Linotype" w:hAnsi="Palatino Linotype"/>
        </w:rPr>
      </w:pPr>
      <w:r w:rsidRPr="00FC29F9">
        <w:rPr>
          <w:rFonts w:ascii="Palatino Linotype" w:hAnsi="Palatino Linotype"/>
        </w:rPr>
        <w:t xml:space="preserve">Así, de las imágenes insertas se puede advertir que, </w:t>
      </w:r>
      <w:r w:rsidRPr="00FC29F9">
        <w:rPr>
          <w:rFonts w:ascii="Palatino Linotype" w:hAnsi="Palatino Linotype"/>
          <w:b/>
        </w:rPr>
        <w:t xml:space="preserve">EL SUJETO OBLIGADO </w:t>
      </w:r>
      <w:r w:rsidRPr="00FC29F9">
        <w:rPr>
          <w:rFonts w:ascii="Palatino Linotype" w:hAnsi="Palatino Linotype"/>
        </w:rPr>
        <w:t xml:space="preserve">se encuentra constreñido a contar con dichos formatos </w:t>
      </w:r>
      <w:r w:rsidR="00D92BAB" w:rsidRPr="00FC29F9">
        <w:rPr>
          <w:rFonts w:ascii="Palatino Linotype" w:hAnsi="Palatino Linotype"/>
        </w:rPr>
        <w:t>debidamente requisitados; toda vez que, tal como lo establece el artículo 47 de la Ley de Fiscalización Superior del Estado de México</w:t>
      </w:r>
      <w:r w:rsidRPr="00FC29F9">
        <w:rPr>
          <w:rStyle w:val="Refdenotaalpie"/>
          <w:rFonts w:ascii="Palatino Linotype" w:hAnsi="Palatino Linotype"/>
        </w:rPr>
        <w:footnoteReference w:id="2"/>
      </w:r>
      <w:r w:rsidR="00D92BAB" w:rsidRPr="00FC29F9">
        <w:rPr>
          <w:rFonts w:ascii="Palatino Linotype" w:hAnsi="Palatino Linotype"/>
        </w:rPr>
        <w:t xml:space="preserve">, los Presidentes Municipales </w:t>
      </w:r>
      <w:r w:rsidR="006C11DB" w:rsidRPr="00FC29F9">
        <w:rPr>
          <w:rFonts w:ascii="Palatino Linotype" w:hAnsi="Palatino Linotype"/>
        </w:rPr>
        <w:t xml:space="preserve">y los Síndicos están obligados a informar al OSFEM </w:t>
      </w:r>
      <w:r w:rsidR="006C11DB" w:rsidRPr="00FC29F9">
        <w:rPr>
          <w:rFonts w:ascii="Palatino Linotype" w:hAnsi="Palatino Linotype"/>
          <w:b/>
        </w:rPr>
        <w:t>a más tardar el 25 de febrero de cada año</w:t>
      </w:r>
      <w:r w:rsidR="006C11DB" w:rsidRPr="00FC29F9">
        <w:rPr>
          <w:rFonts w:ascii="Palatino Linotype" w:hAnsi="Palatino Linotype"/>
        </w:rPr>
        <w:t xml:space="preserve"> el presupuesto de Egresos Municipal; por lo que, al formar parte del paquete presupuestal los formatos solicitados por el hoy </w:t>
      </w:r>
      <w:r w:rsidR="006C11DB" w:rsidRPr="00FC29F9">
        <w:rPr>
          <w:rFonts w:ascii="Palatino Linotype" w:hAnsi="Palatino Linotype"/>
          <w:b/>
        </w:rPr>
        <w:t xml:space="preserve">RECURENTEN </w:t>
      </w:r>
      <w:r w:rsidR="006C11DB" w:rsidRPr="00FC29F9">
        <w:rPr>
          <w:rFonts w:ascii="Palatino Linotype" w:hAnsi="Palatino Linotype"/>
        </w:rPr>
        <w:t>debieron haberse entregado ya al OSFEM, y en consecuencia pueden ser entregados al solicitante.</w:t>
      </w:r>
    </w:p>
    <w:p w:rsidR="00BC5561" w:rsidRPr="00FC29F9" w:rsidRDefault="00BC5561" w:rsidP="00654287">
      <w:pPr>
        <w:spacing w:before="240" w:after="240" w:line="360" w:lineRule="auto"/>
        <w:jc w:val="both"/>
        <w:rPr>
          <w:rFonts w:ascii="Palatino Linotype" w:hAnsi="Palatino Linotype" w:cs="Arial"/>
          <w:lang w:eastAsia="es-MX"/>
        </w:rPr>
      </w:pPr>
      <w:r w:rsidRPr="00FC29F9">
        <w:rPr>
          <w:rFonts w:ascii="Palatino Linotype" w:hAnsi="Palatino Linotype" w:cs="Arial"/>
          <w:lang w:eastAsia="es-MX"/>
        </w:rPr>
        <w:t xml:space="preserve">Por lo que, resulta dable ordenarle al </w:t>
      </w:r>
      <w:r w:rsidRPr="00FC29F9">
        <w:rPr>
          <w:rFonts w:ascii="Palatino Linotype" w:hAnsi="Palatino Linotype" w:cs="Arial"/>
          <w:b/>
          <w:lang w:eastAsia="es-MX"/>
        </w:rPr>
        <w:t xml:space="preserve">SUJETO OBLIGADO </w:t>
      </w:r>
      <w:r w:rsidRPr="00FC29F9">
        <w:rPr>
          <w:rFonts w:ascii="Palatino Linotype" w:hAnsi="Palatino Linotype" w:cs="Arial"/>
          <w:lang w:eastAsia="es-MX"/>
        </w:rPr>
        <w:t xml:space="preserve">a que haga entrega al </w:t>
      </w:r>
      <w:r w:rsidRPr="00FC29F9">
        <w:rPr>
          <w:rFonts w:ascii="Palatino Linotype" w:hAnsi="Palatino Linotype" w:cs="Arial"/>
          <w:b/>
          <w:lang w:eastAsia="es-MX"/>
        </w:rPr>
        <w:t xml:space="preserve">RECURRENTE </w:t>
      </w:r>
      <w:r w:rsidRPr="00FC29F9">
        <w:rPr>
          <w:rFonts w:ascii="Palatino Linotype" w:hAnsi="Palatino Linotype" w:cs="Arial"/>
          <w:lang w:eastAsia="es-MX"/>
        </w:rPr>
        <w:t xml:space="preserve">del </w:t>
      </w:r>
      <w:r w:rsidRPr="00FC29F9">
        <w:rPr>
          <w:rFonts w:ascii="Palatino Linotype" w:hAnsi="Palatino Linotype"/>
        </w:rPr>
        <w:t xml:space="preserve">Programa Anual de Obra (PbRM-07a); Programa Anual de Reparaciones y Mantenimientos (PbRM-07b); Programa Anual Dimensión </w:t>
      </w:r>
      <w:r w:rsidRPr="00FC29F9">
        <w:rPr>
          <w:rFonts w:ascii="Palatino Linotype" w:hAnsi="Palatino Linotype"/>
        </w:rPr>
        <w:lastRenderedPageBreak/>
        <w:t>Administrativa del Gasto (PbRM-01a); Programa Anual Descripción del Programa Presupuestario (PbRM-01b); Programa Anual de Metas de Actividad por Proyecto (PbRM-01c); Calendarización de Metas de Actividad por Proyecto (PbRM-02a); del ejercicio fiscal de 2019, debidamente requisitados, con la firma y sello de las áreas correspondientes en formato PDF o bien en el que sean generados.</w:t>
      </w:r>
    </w:p>
    <w:p w:rsidR="00654287" w:rsidRPr="00FC29F9" w:rsidRDefault="00654287" w:rsidP="00654287">
      <w:pPr>
        <w:spacing w:before="240" w:after="240" w:line="360" w:lineRule="auto"/>
        <w:jc w:val="both"/>
        <w:rPr>
          <w:rFonts w:ascii="Palatino Linotype" w:hAnsi="Palatino Linotype"/>
        </w:rPr>
      </w:pPr>
      <w:r w:rsidRPr="00FC29F9">
        <w:rPr>
          <w:rFonts w:ascii="Palatino Linotype" w:hAnsi="Palatino Linotype" w:cs="Arial"/>
          <w:lang w:eastAsia="es-MX"/>
        </w:rPr>
        <w:t>En consecuencia</w:t>
      </w:r>
      <w:r w:rsidRPr="00FC29F9">
        <w:rPr>
          <w:rFonts w:ascii="Palatino Linotype" w:hAnsi="Palatino Linotype" w:cs="Arial"/>
          <w:b/>
          <w:lang w:eastAsia="es-MX"/>
        </w:rPr>
        <w:t xml:space="preserve">, </w:t>
      </w:r>
      <w:r w:rsidRPr="00FC29F9">
        <w:rPr>
          <w:rFonts w:ascii="Palatino Linotype" w:hAnsi="Palatino Linotype" w:cs="Arial"/>
          <w:lang w:eastAsia="es-MX"/>
        </w:rPr>
        <w:t>el Pleno de este Instituto</w:t>
      </w:r>
      <w:r w:rsidRPr="00FC29F9">
        <w:rPr>
          <w:rFonts w:ascii="Palatino Linotype" w:hAnsi="Palatino Linotype"/>
        </w:rPr>
        <w:t xml:space="preserve">, en términos de lo dispuesto en el artículo 186, fracción II de la Ley de Transparencia y Acceso a la </w:t>
      </w:r>
      <w:r w:rsidRPr="00FC29F9">
        <w:rPr>
          <w:rFonts w:ascii="Palatino Linotype" w:hAnsi="Palatino Linotype" w:cs="Arial"/>
        </w:rPr>
        <w:t>Información</w:t>
      </w:r>
      <w:r w:rsidRPr="00FC29F9">
        <w:rPr>
          <w:rFonts w:ascii="Palatino Linotype" w:hAnsi="Palatino Linotype"/>
        </w:rPr>
        <w:t xml:space="preserve"> Pública del Estado de México y Municipios, determina calificar de </w:t>
      </w:r>
      <w:r w:rsidRPr="00FC29F9">
        <w:rPr>
          <w:rFonts w:ascii="Palatino Linotype" w:hAnsi="Palatino Linotype"/>
          <w:b/>
        </w:rPr>
        <w:t>parcialmente fundadas</w:t>
      </w:r>
      <w:r w:rsidRPr="00FC29F9">
        <w:rPr>
          <w:rFonts w:ascii="Palatino Linotype" w:hAnsi="Palatino Linotype"/>
        </w:rPr>
        <w:t xml:space="preserve"> las razones o motivos de inconformidad señaladas por </w:t>
      </w:r>
      <w:r w:rsidRPr="00FC29F9">
        <w:rPr>
          <w:rFonts w:ascii="Palatino Linotype" w:hAnsi="Palatino Linotype"/>
          <w:b/>
        </w:rPr>
        <w:t xml:space="preserve">EL RECURRENTE; </w:t>
      </w:r>
      <w:r w:rsidRPr="00FC29F9">
        <w:rPr>
          <w:rFonts w:ascii="Palatino Linotype" w:hAnsi="Palatino Linotype"/>
        </w:rPr>
        <w:t xml:space="preserve">toda vez que, </w:t>
      </w:r>
      <w:r w:rsidRPr="00FC29F9">
        <w:rPr>
          <w:rFonts w:ascii="Palatino Linotype" w:hAnsi="Palatino Linotype"/>
          <w:b/>
        </w:rPr>
        <w:t xml:space="preserve">EL SUJETO OBLIGADO </w:t>
      </w:r>
      <w:r w:rsidRPr="00FC29F9">
        <w:rPr>
          <w:rFonts w:ascii="Palatino Linotype" w:hAnsi="Palatino Linotype"/>
        </w:rPr>
        <w:t xml:space="preserve">hizo entrega de parte de la información solicitada; por lo que, </w:t>
      </w:r>
      <w:r w:rsidR="00BC5561" w:rsidRPr="00FC29F9">
        <w:rPr>
          <w:rFonts w:ascii="Palatino Linotype" w:hAnsi="Palatino Linotype"/>
        </w:rPr>
        <w:t xml:space="preserve">resulta </w:t>
      </w:r>
      <w:r w:rsidRPr="00FC29F9">
        <w:rPr>
          <w:rFonts w:ascii="Palatino Linotype" w:hAnsi="Palatino Linotype"/>
        </w:rPr>
        <w:t xml:space="preserve">procedente es </w:t>
      </w:r>
      <w:r w:rsidRPr="00FC29F9">
        <w:rPr>
          <w:rFonts w:ascii="Palatino Linotype" w:hAnsi="Palatino Linotype"/>
          <w:b/>
        </w:rPr>
        <w:t>MODIFICAR</w:t>
      </w:r>
      <w:r w:rsidRPr="00FC29F9">
        <w:rPr>
          <w:rFonts w:ascii="Palatino Linotype" w:hAnsi="Palatino Linotype"/>
        </w:rPr>
        <w:t xml:space="preserve"> la respuesta del </w:t>
      </w:r>
      <w:r w:rsidRPr="00FC29F9">
        <w:rPr>
          <w:rFonts w:ascii="Palatino Linotype" w:hAnsi="Palatino Linotype"/>
          <w:b/>
        </w:rPr>
        <w:t xml:space="preserve">SUJETO OBLIGADO </w:t>
      </w:r>
      <w:r w:rsidRPr="00FC29F9">
        <w:rPr>
          <w:rFonts w:ascii="Palatino Linotype" w:hAnsi="Palatino Linotype"/>
        </w:rPr>
        <w:t>y ordenar la entrega de la información que ha quedado precisada.</w:t>
      </w:r>
    </w:p>
    <w:p w:rsidR="00654287" w:rsidRPr="00FC29F9" w:rsidRDefault="00654287" w:rsidP="0065428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FC29F9">
        <w:rPr>
          <w:rFonts w:ascii="Palatino Linotype" w:eastAsia="Calibri" w:hAnsi="Palatino Linotype" w:cs="Arial"/>
        </w:rPr>
        <w:t xml:space="preserve">Así, con </w:t>
      </w:r>
      <w:r w:rsidRPr="00FC29F9">
        <w:rPr>
          <w:rFonts w:ascii="Palatino Linotype" w:hAnsi="Palatino Linotype" w:cs="Arial"/>
        </w:rPr>
        <w:t>fundamento</w:t>
      </w:r>
      <w:r w:rsidRPr="00FC29F9">
        <w:rPr>
          <w:rFonts w:ascii="Palatino Linotype" w:eastAsia="Calibri" w:hAnsi="Palatino Linotype" w:cs="Arial"/>
        </w:rPr>
        <w:t xml:space="preserve"> en lo prescrito en los artículos 5, </w:t>
      </w:r>
      <w:r w:rsidRPr="00FC29F9">
        <w:rPr>
          <w:rFonts w:ascii="Palatino Linotype" w:hAnsi="Palatino Linotype"/>
        </w:rPr>
        <w:t xml:space="preserve">párrafos vigésimo, vigésimo primero y vigésimo </w:t>
      </w:r>
      <w:r w:rsidRPr="00FC29F9">
        <w:rPr>
          <w:rFonts w:ascii="Palatino Linotype" w:hAnsi="Palatino Linotype" w:cs="Arial"/>
        </w:rPr>
        <w:t>segundo,</w:t>
      </w:r>
      <w:r w:rsidRPr="00FC29F9">
        <w:rPr>
          <w:rFonts w:ascii="Palatino Linotype" w:hAnsi="Palatino Linotype"/>
        </w:rPr>
        <w:t xml:space="preserve"> </w:t>
      </w:r>
      <w:r w:rsidRPr="00FC29F9">
        <w:rPr>
          <w:rFonts w:ascii="Palatino Linotype" w:hAnsi="Palatino Linotype" w:cs="Arial"/>
        </w:rPr>
        <w:t>fracciones</w:t>
      </w:r>
      <w:r w:rsidRPr="00FC29F9">
        <w:rPr>
          <w:rFonts w:ascii="Palatino Linotype" w:hAnsi="Palatino Linotype"/>
        </w:rPr>
        <w:t xml:space="preserve"> IV y V,</w:t>
      </w:r>
      <w:r w:rsidRPr="00FC29F9">
        <w:rPr>
          <w:rFonts w:ascii="Palatino Linotype" w:eastAsia="Calibri" w:hAnsi="Palatino Linotype" w:cs="Arial"/>
        </w:rPr>
        <w:t xml:space="preserve"> de la Constitución Política del Estado Libre y Soberano de México y los artículos </w:t>
      </w:r>
      <w:r w:rsidRPr="00FC29F9">
        <w:rPr>
          <w:rFonts w:ascii="Palatino Linotype" w:hAnsi="Palatino Linotype"/>
        </w:rPr>
        <w:t xml:space="preserve">2, </w:t>
      </w:r>
      <w:r w:rsidRPr="00FC29F9">
        <w:rPr>
          <w:rFonts w:ascii="Palatino Linotype" w:hAnsi="Palatino Linotype" w:cs="Arial"/>
        </w:rPr>
        <w:t>fracción</w:t>
      </w:r>
      <w:r w:rsidRPr="00FC29F9">
        <w:rPr>
          <w:rFonts w:ascii="Palatino Linotype" w:hAnsi="Palatino Linotype"/>
        </w:rPr>
        <w:t xml:space="preserve"> II, 9, </w:t>
      </w:r>
      <w:r w:rsidRPr="00FC29F9">
        <w:rPr>
          <w:rFonts w:ascii="Palatino Linotype" w:hAnsi="Palatino Linotype" w:cs="Arial"/>
          <w:lang w:val="es-ES_tradnl"/>
        </w:rPr>
        <w:t>29</w:t>
      </w:r>
      <w:r w:rsidRPr="00FC29F9">
        <w:rPr>
          <w:rFonts w:ascii="Palatino Linotype" w:hAnsi="Palatino Linotype"/>
        </w:rPr>
        <w:t xml:space="preserve">, 36, fracciones I y II, 176, 178, 179, 181, 185, fracción I, 186 y 188 </w:t>
      </w:r>
      <w:r w:rsidRPr="00FC29F9">
        <w:rPr>
          <w:rFonts w:ascii="Palatino Linotype" w:eastAsia="Calibri" w:hAnsi="Palatino Linotype" w:cs="Arial"/>
        </w:rPr>
        <w:t xml:space="preserve">de la Ley de Transparencia y Acceso a la Información Pública del Estado de México y </w:t>
      </w:r>
      <w:r w:rsidRPr="00FC29F9">
        <w:rPr>
          <w:rFonts w:ascii="Palatino Linotype" w:hAnsi="Palatino Linotype" w:cs="Arial"/>
        </w:rPr>
        <w:t>Municipios</w:t>
      </w:r>
      <w:r w:rsidRPr="00FC29F9">
        <w:rPr>
          <w:rFonts w:ascii="Palatino Linotype" w:eastAsia="Calibri" w:hAnsi="Palatino Linotype" w:cs="Arial"/>
        </w:rPr>
        <w:t xml:space="preserve">, </w:t>
      </w:r>
      <w:r w:rsidRPr="00FC29F9">
        <w:rPr>
          <w:rFonts w:ascii="Palatino Linotype" w:hAnsi="Palatino Linotype"/>
        </w:rPr>
        <w:t>este</w:t>
      </w:r>
      <w:r w:rsidRPr="00FC29F9">
        <w:rPr>
          <w:rFonts w:ascii="Palatino Linotype" w:eastAsia="Calibri" w:hAnsi="Palatino Linotype" w:cs="Arial"/>
        </w:rPr>
        <w:t xml:space="preserve"> Pleno:</w:t>
      </w:r>
    </w:p>
    <w:p w:rsidR="00654287" w:rsidRPr="00FC29F9" w:rsidRDefault="00654287" w:rsidP="00654287">
      <w:pPr>
        <w:spacing w:before="240" w:after="100" w:afterAutospacing="1" w:line="360" w:lineRule="auto"/>
        <w:jc w:val="center"/>
        <w:rPr>
          <w:rFonts w:ascii="Palatino Linotype" w:hAnsi="Palatino Linotype"/>
          <w:b/>
          <w:bCs/>
          <w:spacing w:val="60"/>
          <w:sz w:val="28"/>
        </w:rPr>
      </w:pPr>
      <w:r w:rsidRPr="00FC29F9">
        <w:rPr>
          <w:rFonts w:ascii="Palatino Linotype" w:hAnsi="Palatino Linotype"/>
          <w:b/>
          <w:bCs/>
          <w:spacing w:val="60"/>
          <w:sz w:val="28"/>
        </w:rPr>
        <w:t>RESUELVE</w:t>
      </w:r>
    </w:p>
    <w:p w:rsidR="00654287" w:rsidRPr="00FC29F9" w:rsidRDefault="00654287" w:rsidP="00654287">
      <w:pPr>
        <w:spacing w:before="240" w:after="240" w:line="360" w:lineRule="auto"/>
        <w:jc w:val="both"/>
        <w:rPr>
          <w:rFonts w:ascii="Palatino Linotype" w:hAnsi="Palatino Linotype" w:cs="Arial"/>
          <w:lang w:val="es-ES"/>
        </w:rPr>
      </w:pPr>
      <w:r w:rsidRPr="00FC29F9">
        <w:rPr>
          <w:rFonts w:ascii="Palatino Linotype" w:hAnsi="Palatino Linotype" w:cs="Arial"/>
          <w:b/>
          <w:sz w:val="28"/>
          <w:szCs w:val="28"/>
        </w:rPr>
        <w:t>PRIMERO</w:t>
      </w:r>
      <w:r w:rsidRPr="00FC29F9">
        <w:rPr>
          <w:rFonts w:ascii="Palatino Linotype" w:hAnsi="Palatino Linotype" w:cs="Arial"/>
          <w:sz w:val="28"/>
          <w:szCs w:val="28"/>
        </w:rPr>
        <w:t>.</w:t>
      </w:r>
      <w:r w:rsidRPr="00FC29F9">
        <w:rPr>
          <w:rFonts w:ascii="Palatino Linotype" w:hAnsi="Palatino Linotype" w:cs="Arial"/>
        </w:rPr>
        <w:t xml:space="preserve"> Resultan </w:t>
      </w:r>
      <w:r w:rsidRPr="00FC29F9">
        <w:rPr>
          <w:rFonts w:ascii="Palatino Linotype" w:hAnsi="Palatino Linotype" w:cs="Arial"/>
          <w:b/>
        </w:rPr>
        <w:t>parcialmente fundadas</w:t>
      </w:r>
      <w:r w:rsidRPr="00FC29F9">
        <w:rPr>
          <w:rFonts w:ascii="Palatino Linotype" w:hAnsi="Palatino Linotype" w:cs="Arial"/>
        </w:rPr>
        <w:t xml:space="preserve"> las razones o motivos de inconformidad planteadas por </w:t>
      </w:r>
      <w:r w:rsidRPr="00FC29F9">
        <w:rPr>
          <w:rFonts w:ascii="Palatino Linotype" w:hAnsi="Palatino Linotype" w:cs="Arial"/>
          <w:b/>
        </w:rPr>
        <w:t>EL RECURRENTE</w:t>
      </w:r>
      <w:r w:rsidRPr="00FC29F9">
        <w:rPr>
          <w:rFonts w:ascii="Palatino Linotype" w:hAnsi="Palatino Linotype" w:cs="Arial"/>
        </w:rPr>
        <w:t xml:space="preserve">, en términos del Considerando </w:t>
      </w:r>
      <w:r w:rsidRPr="00FC29F9">
        <w:rPr>
          <w:rFonts w:ascii="Palatino Linotype" w:hAnsi="Palatino Linotype" w:cs="Arial"/>
          <w:b/>
        </w:rPr>
        <w:t>QUINTO</w:t>
      </w:r>
      <w:r w:rsidRPr="00FC29F9">
        <w:rPr>
          <w:rFonts w:ascii="Palatino Linotype" w:hAnsi="Palatino Linotype" w:cs="Arial"/>
        </w:rPr>
        <w:t xml:space="preserve"> de la presente resolución.</w:t>
      </w:r>
    </w:p>
    <w:p w:rsidR="00654287" w:rsidRPr="00FC29F9" w:rsidRDefault="00654287" w:rsidP="00654287">
      <w:pPr>
        <w:spacing w:before="240" w:after="240" w:line="360" w:lineRule="auto"/>
        <w:jc w:val="both"/>
        <w:rPr>
          <w:rFonts w:ascii="Palatino Linotype" w:hAnsi="Palatino Linotype"/>
        </w:rPr>
      </w:pPr>
      <w:r w:rsidRPr="00FC29F9">
        <w:rPr>
          <w:rFonts w:ascii="Palatino Linotype" w:hAnsi="Palatino Linotype" w:cs="Arial"/>
          <w:b/>
          <w:sz w:val="28"/>
          <w:szCs w:val="28"/>
        </w:rPr>
        <w:lastRenderedPageBreak/>
        <w:t>SEGUNDO</w:t>
      </w:r>
      <w:r w:rsidRPr="00FC29F9">
        <w:rPr>
          <w:rFonts w:ascii="Palatino Linotype" w:hAnsi="Palatino Linotype" w:cs="Arial"/>
          <w:sz w:val="28"/>
          <w:szCs w:val="28"/>
        </w:rPr>
        <w:t>.</w:t>
      </w:r>
      <w:r w:rsidRPr="00FC29F9">
        <w:rPr>
          <w:rFonts w:ascii="Palatino Linotype" w:hAnsi="Palatino Linotype" w:cs="Arial"/>
        </w:rPr>
        <w:t xml:space="preserve"> Se </w:t>
      </w:r>
      <w:r w:rsidRPr="00FC29F9">
        <w:rPr>
          <w:rFonts w:ascii="Palatino Linotype" w:hAnsi="Palatino Linotype" w:cs="Arial"/>
          <w:b/>
        </w:rPr>
        <w:t>MODIFICA</w:t>
      </w:r>
      <w:r w:rsidRPr="00FC29F9">
        <w:rPr>
          <w:rFonts w:ascii="Palatino Linotype" w:hAnsi="Palatino Linotype" w:cs="Arial"/>
        </w:rPr>
        <w:t xml:space="preserve"> la respuesta otorgada por </w:t>
      </w:r>
      <w:r w:rsidRPr="00FC29F9">
        <w:rPr>
          <w:rFonts w:ascii="Palatino Linotype" w:hAnsi="Palatino Linotype" w:cs="Arial"/>
          <w:b/>
        </w:rPr>
        <w:t xml:space="preserve">EL SUJETO OBLIGADO </w:t>
      </w:r>
      <w:r w:rsidRPr="00FC29F9">
        <w:rPr>
          <w:rFonts w:ascii="Palatino Linotype" w:hAnsi="Palatino Linotype" w:cs="Arial"/>
        </w:rPr>
        <w:t xml:space="preserve">y se </w:t>
      </w:r>
      <w:r w:rsidRPr="00FC29F9">
        <w:rPr>
          <w:rFonts w:ascii="Palatino Linotype" w:hAnsi="Palatino Linotype" w:cs="Arial"/>
          <w:b/>
        </w:rPr>
        <w:t>ORDENA</w:t>
      </w:r>
      <w:r w:rsidRPr="00FC29F9">
        <w:rPr>
          <w:rFonts w:ascii="Palatino Linotype" w:hAnsi="Palatino Linotype" w:cs="Arial"/>
        </w:rPr>
        <w:t xml:space="preserve"> atienda la solicitud </w:t>
      </w:r>
      <w:r w:rsidR="00BC5561" w:rsidRPr="00FC29F9">
        <w:rPr>
          <w:rFonts w:ascii="Palatino Linotype" w:hAnsi="Palatino Linotype" w:cs="Arial"/>
          <w:b/>
          <w:bCs/>
        </w:rPr>
        <w:t>00091</w:t>
      </w:r>
      <w:r w:rsidRPr="00FC29F9">
        <w:rPr>
          <w:rFonts w:ascii="Palatino Linotype" w:hAnsi="Palatino Linotype" w:cs="Arial"/>
          <w:b/>
          <w:bCs/>
        </w:rPr>
        <w:t>/</w:t>
      </w:r>
      <w:r w:rsidR="00BC5561" w:rsidRPr="00FC29F9">
        <w:rPr>
          <w:rFonts w:ascii="Palatino Linotype" w:hAnsi="Palatino Linotype" w:cs="Arial"/>
          <w:b/>
          <w:bCs/>
        </w:rPr>
        <w:t>METEPEC/</w:t>
      </w:r>
      <w:r w:rsidRPr="00FC29F9">
        <w:rPr>
          <w:rFonts w:ascii="Palatino Linotype" w:hAnsi="Palatino Linotype" w:cs="Arial"/>
          <w:b/>
          <w:bCs/>
        </w:rPr>
        <w:t>IP/2019</w:t>
      </w:r>
      <w:r w:rsidRPr="00FC29F9">
        <w:rPr>
          <w:rFonts w:ascii="Palatino Linotype" w:hAnsi="Palatino Linotype" w:cs="Arial"/>
        </w:rPr>
        <w:t xml:space="preserve"> en </w:t>
      </w:r>
      <w:r w:rsidRPr="00FC29F9">
        <w:rPr>
          <w:rFonts w:ascii="Palatino Linotype" w:hAnsi="Palatino Linotype"/>
          <w:szCs w:val="17"/>
          <w:lang w:eastAsia="es-ES_tradnl"/>
        </w:rPr>
        <w:t>términos</w:t>
      </w:r>
      <w:r w:rsidRPr="00FC29F9">
        <w:rPr>
          <w:rFonts w:ascii="Palatino Linotype" w:hAnsi="Palatino Linotype" w:cs="Arial"/>
        </w:rPr>
        <w:t xml:space="preserve"> del Considerando </w:t>
      </w:r>
      <w:r w:rsidRPr="00FC29F9">
        <w:rPr>
          <w:rFonts w:ascii="Palatino Linotype" w:hAnsi="Palatino Linotype" w:cs="Arial"/>
          <w:b/>
        </w:rPr>
        <w:t>QUINTO</w:t>
      </w:r>
      <w:r w:rsidRPr="00FC29F9">
        <w:rPr>
          <w:rFonts w:ascii="Palatino Linotype" w:hAnsi="Palatino Linotype" w:cs="Arial"/>
        </w:rPr>
        <w:t xml:space="preserve"> </w:t>
      </w:r>
      <w:r w:rsidRPr="00FC29F9">
        <w:rPr>
          <w:rFonts w:ascii="Palatino Linotype" w:hAnsi="Palatino Linotype"/>
        </w:rPr>
        <w:t xml:space="preserve">de la presente resolución </w:t>
      </w:r>
      <w:r w:rsidRPr="00FC29F9">
        <w:rPr>
          <w:rFonts w:ascii="Palatino Linotype" w:hAnsi="Palatino Linotype" w:cs="Arial"/>
        </w:rPr>
        <w:t xml:space="preserve">y haga entrega al </w:t>
      </w:r>
      <w:r w:rsidRPr="00FC29F9">
        <w:rPr>
          <w:rFonts w:ascii="Palatino Linotype" w:hAnsi="Palatino Linotype" w:cs="Arial"/>
          <w:b/>
        </w:rPr>
        <w:t>RECURRENTE</w:t>
      </w:r>
      <w:r w:rsidRPr="00FC29F9">
        <w:rPr>
          <w:rFonts w:ascii="Palatino Linotype" w:hAnsi="Palatino Linotype" w:cs="Arial"/>
        </w:rPr>
        <w:t xml:space="preserve">, </w:t>
      </w:r>
      <w:r w:rsidRPr="00FC29F9">
        <w:rPr>
          <w:rFonts w:ascii="Palatino Linotype" w:hAnsi="Palatino Linotype"/>
        </w:rPr>
        <w:t xml:space="preserve">de lo siguiente: </w:t>
      </w:r>
    </w:p>
    <w:p w:rsidR="009A4C3A" w:rsidRPr="00FC29F9" w:rsidRDefault="00BC5561" w:rsidP="00112999">
      <w:pPr>
        <w:spacing w:before="100" w:beforeAutospacing="1" w:after="100" w:afterAutospacing="1"/>
        <w:ind w:left="851" w:right="899"/>
        <w:jc w:val="both"/>
        <w:rPr>
          <w:rFonts w:ascii="Palatino Linotype" w:hAnsi="Palatino Linotype"/>
          <w:b/>
          <w:i/>
          <w:sz w:val="22"/>
          <w:szCs w:val="22"/>
        </w:rPr>
      </w:pPr>
      <w:r w:rsidRPr="00FC29F9">
        <w:rPr>
          <w:rFonts w:ascii="Palatino Linotype" w:hAnsi="Palatino Linotype"/>
          <w:i/>
          <w:sz w:val="22"/>
          <w:szCs w:val="22"/>
        </w:rPr>
        <w:t>“</w:t>
      </w:r>
      <w:r w:rsidR="009A4C3A" w:rsidRPr="00FC29F9">
        <w:rPr>
          <w:rFonts w:ascii="Palatino Linotype" w:hAnsi="Palatino Linotype"/>
          <w:i/>
          <w:sz w:val="22"/>
          <w:szCs w:val="22"/>
        </w:rPr>
        <w:t xml:space="preserve">Vía </w:t>
      </w:r>
      <w:r w:rsidR="009A4C3A" w:rsidRPr="00FC29F9">
        <w:rPr>
          <w:rFonts w:ascii="Palatino Linotype" w:hAnsi="Palatino Linotype"/>
          <w:b/>
          <w:i/>
          <w:sz w:val="22"/>
          <w:szCs w:val="22"/>
        </w:rPr>
        <w:t xml:space="preserve">SAIMEX: </w:t>
      </w:r>
    </w:p>
    <w:p w:rsidR="00500B6D" w:rsidRPr="00FC29F9" w:rsidRDefault="00BC5561" w:rsidP="00112999">
      <w:pPr>
        <w:spacing w:before="100" w:beforeAutospacing="1" w:after="100" w:afterAutospacing="1"/>
        <w:ind w:left="851" w:right="899"/>
        <w:jc w:val="both"/>
        <w:rPr>
          <w:rFonts w:ascii="Palatino Linotype" w:hAnsi="Palatino Linotype"/>
          <w:i/>
          <w:sz w:val="22"/>
          <w:szCs w:val="22"/>
        </w:rPr>
      </w:pPr>
      <w:r w:rsidRPr="00FC29F9">
        <w:rPr>
          <w:rFonts w:ascii="Palatino Linotype" w:hAnsi="Palatino Linotype"/>
          <w:i/>
          <w:sz w:val="22"/>
          <w:szCs w:val="22"/>
        </w:rPr>
        <w:t xml:space="preserve">a) </w:t>
      </w:r>
      <w:r w:rsidR="009A4C3A" w:rsidRPr="00FC29F9">
        <w:rPr>
          <w:rFonts w:ascii="Palatino Linotype" w:hAnsi="Palatino Linotype"/>
          <w:i/>
          <w:sz w:val="22"/>
          <w:szCs w:val="22"/>
        </w:rPr>
        <w:t>E</w:t>
      </w:r>
      <w:r w:rsidRPr="00FC29F9">
        <w:rPr>
          <w:rFonts w:ascii="Palatino Linotype" w:hAnsi="Palatino Linotype"/>
          <w:i/>
          <w:sz w:val="22"/>
          <w:szCs w:val="22"/>
        </w:rPr>
        <w:t xml:space="preserve">l </w:t>
      </w:r>
      <w:r w:rsidR="00112999" w:rsidRPr="00FC29F9">
        <w:rPr>
          <w:rFonts w:ascii="Palatino Linotype" w:hAnsi="Palatino Linotype"/>
          <w:i/>
          <w:sz w:val="22"/>
          <w:szCs w:val="22"/>
        </w:rPr>
        <w:t>oficio de entrega del Pr</w:t>
      </w:r>
      <w:r w:rsidR="00500B6D" w:rsidRPr="00FC29F9">
        <w:rPr>
          <w:rFonts w:ascii="Palatino Linotype" w:hAnsi="Palatino Linotype"/>
          <w:i/>
          <w:sz w:val="22"/>
          <w:szCs w:val="22"/>
        </w:rPr>
        <w:t xml:space="preserve">esupuesto de Ingresos y Egresos </w:t>
      </w:r>
      <w:r w:rsidR="00112999" w:rsidRPr="00FC29F9">
        <w:rPr>
          <w:rFonts w:ascii="Palatino Linotype" w:hAnsi="Palatino Linotype"/>
          <w:i/>
          <w:sz w:val="22"/>
          <w:szCs w:val="22"/>
        </w:rPr>
        <w:t>Municipal 2019 al Órgano Superior de Fis</w:t>
      </w:r>
      <w:r w:rsidR="009A4C3A" w:rsidRPr="00FC29F9">
        <w:rPr>
          <w:rFonts w:ascii="Palatino Linotype" w:hAnsi="Palatino Linotype"/>
          <w:i/>
          <w:sz w:val="22"/>
          <w:szCs w:val="22"/>
        </w:rPr>
        <w:t>calización del Estado de México, en PDF o en el formato que se encuentre.</w:t>
      </w:r>
    </w:p>
    <w:p w:rsidR="00500B6D" w:rsidRPr="00FC29F9" w:rsidRDefault="00500B6D" w:rsidP="00500B6D">
      <w:pPr>
        <w:spacing w:before="200" w:after="200"/>
        <w:ind w:left="851" w:right="899"/>
        <w:jc w:val="both"/>
        <w:rPr>
          <w:rFonts w:ascii="Palatino Linotype" w:hAnsi="Palatino Linotype"/>
          <w:b/>
          <w:i/>
          <w:sz w:val="22"/>
          <w:szCs w:val="22"/>
        </w:rPr>
      </w:pPr>
      <w:r w:rsidRPr="00FC29F9">
        <w:rPr>
          <w:rFonts w:ascii="Palatino Linotype" w:hAnsi="Palatino Linotype"/>
          <w:i/>
          <w:sz w:val="22"/>
          <w:szCs w:val="22"/>
        </w:rPr>
        <w:t>b)</w:t>
      </w:r>
      <w:r w:rsidRPr="00FC29F9">
        <w:rPr>
          <w:rFonts w:ascii="Palatino Linotype" w:hAnsi="Palatino Linotype"/>
          <w:i/>
          <w:iCs/>
          <w:color w:val="222222"/>
          <w:sz w:val="22"/>
          <w:szCs w:val="22"/>
          <w:shd w:val="clear" w:color="auto" w:fill="FFFFFF"/>
        </w:rPr>
        <w:t xml:space="preserve"> El programa Anual </w:t>
      </w:r>
      <w:r w:rsidRPr="00FC29F9">
        <w:rPr>
          <w:rFonts w:ascii="Palatino Linotype" w:hAnsi="Palatino Linotype"/>
          <w:i/>
          <w:sz w:val="22"/>
          <w:szCs w:val="22"/>
        </w:rPr>
        <w:t>de Obra (PbRM-07a); Programa Anual de Reparaciones y Mantenimientos (PbRM-07b); Programa Anual Dimensión Administrativa del Gasto (PbRM-01a); Programa Anual Descripción del Programa Presupuestario (PbRM-01b); Programa Anual de Metas de Actividad por Proyecto (PbRM-01c); Calendarización de Metas de Actividad por Proyecto (PbRM-02a); del Paquete presupuestal 2019.</w:t>
      </w:r>
    </w:p>
    <w:p w:rsidR="009A4C3A" w:rsidRPr="00FC29F9" w:rsidRDefault="009A4C3A" w:rsidP="00112999">
      <w:pPr>
        <w:spacing w:before="100" w:beforeAutospacing="1" w:after="100" w:afterAutospacing="1"/>
        <w:ind w:left="851" w:right="899"/>
        <w:jc w:val="both"/>
        <w:rPr>
          <w:rFonts w:ascii="Palatino Linotype" w:hAnsi="Palatino Linotype"/>
          <w:i/>
          <w:sz w:val="22"/>
          <w:szCs w:val="22"/>
        </w:rPr>
      </w:pPr>
      <w:r w:rsidRPr="00FC29F9">
        <w:rPr>
          <w:rFonts w:ascii="Palatino Linotype" w:hAnsi="Palatino Linotype"/>
          <w:i/>
          <w:sz w:val="22"/>
          <w:szCs w:val="22"/>
        </w:rPr>
        <w:t xml:space="preserve">En </w:t>
      </w:r>
      <w:r w:rsidRPr="00FC29F9">
        <w:rPr>
          <w:rFonts w:ascii="Palatino Linotype" w:hAnsi="Palatino Linotype"/>
          <w:b/>
          <w:i/>
          <w:sz w:val="22"/>
          <w:szCs w:val="22"/>
        </w:rPr>
        <w:t>copias certificadas</w:t>
      </w:r>
      <w:r w:rsidR="00FC29F9">
        <w:rPr>
          <w:rFonts w:ascii="Palatino Linotype" w:hAnsi="Palatino Linotype"/>
          <w:b/>
          <w:i/>
          <w:sz w:val="22"/>
          <w:szCs w:val="22"/>
        </w:rPr>
        <w:t>:</w:t>
      </w:r>
      <w:r w:rsidRPr="00FC29F9">
        <w:rPr>
          <w:rFonts w:ascii="Palatino Linotype" w:hAnsi="Palatino Linotype"/>
          <w:i/>
          <w:sz w:val="22"/>
          <w:szCs w:val="22"/>
        </w:rPr>
        <w:t xml:space="preserve"> </w:t>
      </w:r>
    </w:p>
    <w:p w:rsidR="00112999" w:rsidRPr="00FC29F9" w:rsidRDefault="00500B6D" w:rsidP="00112999">
      <w:pPr>
        <w:spacing w:before="100" w:beforeAutospacing="1" w:after="100" w:afterAutospacing="1"/>
        <w:ind w:left="851" w:right="899"/>
        <w:jc w:val="both"/>
        <w:rPr>
          <w:rFonts w:ascii="Palatino Linotype" w:hAnsi="Palatino Linotype"/>
          <w:i/>
          <w:sz w:val="22"/>
          <w:szCs w:val="22"/>
        </w:rPr>
      </w:pPr>
      <w:r w:rsidRPr="00FC29F9">
        <w:rPr>
          <w:rFonts w:ascii="Palatino Linotype" w:hAnsi="Palatino Linotype"/>
          <w:i/>
          <w:sz w:val="22"/>
          <w:szCs w:val="22"/>
        </w:rPr>
        <w:t>c</w:t>
      </w:r>
      <w:r w:rsidR="00112999" w:rsidRPr="00FC29F9">
        <w:rPr>
          <w:rFonts w:ascii="Palatino Linotype" w:hAnsi="Palatino Linotype"/>
          <w:i/>
          <w:sz w:val="22"/>
          <w:szCs w:val="22"/>
        </w:rPr>
        <w:t xml:space="preserve">) </w:t>
      </w:r>
      <w:r w:rsidR="009A4C3A" w:rsidRPr="00FC29F9">
        <w:rPr>
          <w:rFonts w:ascii="Palatino Linotype" w:hAnsi="Palatino Linotype"/>
          <w:i/>
          <w:sz w:val="22"/>
          <w:szCs w:val="22"/>
        </w:rPr>
        <w:t>E</w:t>
      </w:r>
      <w:r w:rsidR="00112999" w:rsidRPr="00FC29F9">
        <w:rPr>
          <w:rFonts w:ascii="Palatino Linotype" w:hAnsi="Palatino Linotype"/>
          <w:i/>
          <w:sz w:val="22"/>
          <w:szCs w:val="22"/>
        </w:rPr>
        <w:t xml:space="preserve">l Acta de Cabildo en la que se autorizó el Presupuesto para el ejercicio fiscal 2019. </w:t>
      </w:r>
    </w:p>
    <w:p w:rsidR="00500B6D" w:rsidRPr="00FC29F9" w:rsidRDefault="00112999" w:rsidP="00FC29F9">
      <w:pPr>
        <w:spacing w:before="200" w:after="200"/>
        <w:ind w:left="851" w:right="899"/>
        <w:jc w:val="both"/>
        <w:rPr>
          <w:rFonts w:ascii="Palatino Linotype" w:hAnsi="Palatino Linotype"/>
          <w:i/>
          <w:iCs/>
          <w:color w:val="222222"/>
          <w:sz w:val="22"/>
          <w:szCs w:val="22"/>
          <w:shd w:val="clear" w:color="auto" w:fill="FFFFFF"/>
        </w:rPr>
      </w:pPr>
      <w:r w:rsidRPr="00FC29F9">
        <w:rPr>
          <w:rFonts w:ascii="Palatino Linotype" w:hAnsi="Palatino Linotype"/>
          <w:i/>
          <w:iCs/>
          <w:color w:val="222222"/>
          <w:sz w:val="22"/>
          <w:szCs w:val="22"/>
          <w:shd w:val="clear" w:color="auto" w:fill="FFFFFF"/>
        </w:rPr>
        <w:t xml:space="preserve">A efecto de que </w:t>
      </w:r>
      <w:r w:rsidRPr="00FC29F9">
        <w:rPr>
          <w:rFonts w:ascii="Palatino Linotype" w:hAnsi="Palatino Linotype"/>
          <w:b/>
          <w:i/>
          <w:iCs/>
          <w:color w:val="222222"/>
          <w:sz w:val="22"/>
          <w:szCs w:val="22"/>
          <w:shd w:val="clear" w:color="auto" w:fill="FFFFFF"/>
        </w:rPr>
        <w:t>EL SUJETO OBLIGADO</w:t>
      </w:r>
      <w:r w:rsidRPr="00FC29F9">
        <w:rPr>
          <w:rFonts w:ascii="Palatino Linotype" w:hAnsi="Palatino Linotype"/>
          <w:i/>
          <w:iCs/>
          <w:color w:val="222222"/>
          <w:sz w:val="22"/>
          <w:szCs w:val="22"/>
          <w:shd w:val="clear" w:color="auto" w:fill="FFFFFF"/>
        </w:rPr>
        <w:t xml:space="preserve"> dé pleno cumplimiento a lo anterior, es necesario que informe al </w:t>
      </w:r>
      <w:r w:rsidRPr="00FC29F9">
        <w:rPr>
          <w:rFonts w:ascii="Palatino Linotype" w:hAnsi="Palatino Linotype"/>
          <w:b/>
          <w:i/>
          <w:iCs/>
          <w:color w:val="222222"/>
          <w:sz w:val="22"/>
          <w:szCs w:val="22"/>
          <w:shd w:val="clear" w:color="auto" w:fill="FFFFFF"/>
        </w:rPr>
        <w:t>RECURRENTE</w:t>
      </w:r>
      <w:r w:rsidRPr="00FC29F9">
        <w:rPr>
          <w:rFonts w:ascii="Palatino Linotype" w:hAnsi="Palatino Linotype"/>
          <w:i/>
          <w:iCs/>
          <w:color w:val="222222"/>
          <w:sz w:val="22"/>
          <w:szCs w:val="22"/>
          <w:shd w:val="clear" w:color="auto" w:fill="FFFFFF"/>
        </w:rPr>
        <w:t xml:space="preserve"> el procedimiento para efectuar el pago de los derechos correspondientes por la expedición de las copias certificadas, el costo, el o lugares, días y horario en que tiene la posibilidad de efectuar el pago, así como el nombre del servidor público que lo atenderá,  para que una vez realizado el pago se proceda a la </w:t>
      </w:r>
      <w:r w:rsidR="00FC29F9" w:rsidRPr="00FC29F9">
        <w:rPr>
          <w:rFonts w:ascii="Palatino Linotype" w:hAnsi="Palatino Linotype"/>
          <w:i/>
          <w:iCs/>
          <w:color w:val="222222"/>
          <w:sz w:val="22"/>
          <w:szCs w:val="22"/>
          <w:shd w:val="clear" w:color="auto" w:fill="FFFFFF"/>
        </w:rPr>
        <w:t>certificación de los documentos</w:t>
      </w:r>
      <w:r w:rsidR="00500B6D" w:rsidRPr="00FC29F9">
        <w:rPr>
          <w:rFonts w:ascii="Palatino Linotype" w:hAnsi="Palatino Linotype"/>
          <w:i/>
          <w:iCs/>
          <w:color w:val="222222"/>
          <w:sz w:val="22"/>
          <w:szCs w:val="22"/>
          <w:shd w:val="clear" w:color="auto" w:fill="FFFFFF"/>
        </w:rPr>
        <w:t>.”</w:t>
      </w:r>
    </w:p>
    <w:p w:rsidR="00654287" w:rsidRPr="00FC29F9" w:rsidRDefault="00654287" w:rsidP="0065428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FC29F9">
        <w:rPr>
          <w:rFonts w:ascii="Palatino Linotype" w:hAnsi="Palatino Linotype"/>
          <w:b/>
          <w:sz w:val="28"/>
          <w:szCs w:val="28"/>
          <w:lang w:eastAsia="es-ES_tradnl"/>
        </w:rPr>
        <w:t>TERCERO</w:t>
      </w:r>
      <w:r w:rsidRPr="00FC29F9">
        <w:rPr>
          <w:rFonts w:ascii="Palatino Linotype" w:hAnsi="Palatino Linotype"/>
          <w:b/>
          <w:szCs w:val="17"/>
          <w:lang w:eastAsia="es-ES_tradnl"/>
        </w:rPr>
        <w:t>. Notifíquese</w:t>
      </w:r>
      <w:r w:rsidRPr="00FC29F9">
        <w:rPr>
          <w:rFonts w:ascii="Palatino Linotype" w:hAnsi="Palatino Linotype"/>
          <w:szCs w:val="17"/>
          <w:lang w:eastAsia="es-ES_tradnl"/>
        </w:rPr>
        <w:t xml:space="preserve"> </w:t>
      </w:r>
      <w:r w:rsidRPr="00FC29F9">
        <w:rPr>
          <w:rFonts w:ascii="Palatino Linotype" w:hAnsi="Palatino Linotype"/>
          <w:shd w:val="clear" w:color="auto" w:fill="FFFFFF"/>
        </w:rPr>
        <w:t xml:space="preserve">al </w:t>
      </w:r>
      <w:r w:rsidRPr="00FC29F9">
        <w:rPr>
          <w:rFonts w:ascii="Palatino Linotype" w:hAnsi="Palatino Linotype" w:cs="Arial"/>
        </w:rPr>
        <w:t>Titular</w:t>
      </w:r>
      <w:r w:rsidRPr="00FC29F9">
        <w:rPr>
          <w:rFonts w:ascii="Palatino Linotype" w:hAnsi="Palatino Linotype"/>
          <w:shd w:val="clear" w:color="auto" w:fill="FFFFFF"/>
        </w:rPr>
        <w:t xml:space="preserve"> de la Unidad de Transparencia del</w:t>
      </w:r>
      <w:r w:rsidRPr="00FC29F9">
        <w:rPr>
          <w:rStyle w:val="apple-converted-space"/>
          <w:rFonts w:ascii="Palatino Linotype" w:hAnsi="Palatino Linotype"/>
          <w:b/>
          <w:shd w:val="clear" w:color="auto" w:fill="FFFFFF"/>
        </w:rPr>
        <w:t xml:space="preserve"> </w:t>
      </w:r>
      <w:r w:rsidRPr="00FC29F9">
        <w:rPr>
          <w:rFonts w:ascii="Palatino Linotype" w:hAnsi="Palatino Linotype"/>
          <w:b/>
          <w:shd w:val="clear" w:color="auto" w:fill="FFFFFF"/>
        </w:rPr>
        <w:t>SUJETO OBLIGADO</w:t>
      </w:r>
      <w:r w:rsidRPr="00FC29F9">
        <w:rPr>
          <w:rFonts w:ascii="Palatino Linotype" w:hAnsi="Palatino Linotype"/>
          <w:shd w:val="clear" w:color="auto" w:fill="FFFFFF"/>
        </w:rPr>
        <w:t xml:space="preserve"> para que, </w:t>
      </w:r>
      <w:r w:rsidRPr="00FC29F9">
        <w:rPr>
          <w:rFonts w:ascii="Palatino Linotype" w:hAnsi="Palatino Linotype" w:cs="Arial"/>
        </w:rPr>
        <w:t>conforme</w:t>
      </w:r>
      <w:r w:rsidRPr="00FC29F9">
        <w:rPr>
          <w:rFonts w:ascii="Palatino Linotype" w:hAnsi="Palatino Linotype"/>
          <w:shd w:val="clear" w:color="auto" w:fill="FFFFFF"/>
        </w:rPr>
        <w:t xml:space="preserve"> a los artículos 186, último párrafo y 189, párrafo segundo de la Ley de </w:t>
      </w:r>
      <w:r w:rsidRPr="00FC29F9">
        <w:rPr>
          <w:rFonts w:ascii="Palatino Linotype" w:hAnsi="Palatino Linotype"/>
          <w:szCs w:val="17"/>
          <w:lang w:eastAsia="es-ES_tradnl"/>
        </w:rPr>
        <w:t>Transparencia</w:t>
      </w:r>
      <w:r w:rsidRPr="00FC29F9">
        <w:rPr>
          <w:rFonts w:ascii="Palatino Linotype" w:hAnsi="Palatino Linotype"/>
          <w:shd w:val="clear" w:color="auto" w:fill="FFFFFF"/>
        </w:rPr>
        <w:t xml:space="preserve"> y </w:t>
      </w:r>
      <w:r w:rsidRPr="00FC29F9">
        <w:rPr>
          <w:rFonts w:ascii="Palatino Linotype" w:hAnsi="Palatino Linotype" w:cs="Arial"/>
        </w:rPr>
        <w:t>Acceso</w:t>
      </w:r>
      <w:r w:rsidRPr="00FC29F9">
        <w:rPr>
          <w:rFonts w:ascii="Palatino Linotype" w:hAnsi="Palatino Linotype"/>
          <w:shd w:val="clear" w:color="auto" w:fill="FFFFFF"/>
        </w:rPr>
        <w:t xml:space="preserve"> a la Información Pública del Estado de México y Municipios, dé </w:t>
      </w:r>
      <w:r w:rsidRPr="00FC29F9">
        <w:rPr>
          <w:rFonts w:ascii="Palatino Linotype" w:hAnsi="Palatino Linotype" w:cs="Arial"/>
        </w:rPr>
        <w:t>cumplimiento</w:t>
      </w:r>
      <w:r w:rsidRPr="00FC29F9">
        <w:rPr>
          <w:rFonts w:ascii="Palatino Linotype" w:hAnsi="Palatino Linotype"/>
          <w:shd w:val="clear" w:color="auto" w:fill="FFFFFF"/>
        </w:rPr>
        <w:t xml:space="preserve"> a lo ordenado dentro del plazo de diez días hábiles, debiendo informar a este Instituto en un plazo </w:t>
      </w:r>
      <w:r w:rsidRPr="00FC29F9">
        <w:rPr>
          <w:rFonts w:ascii="Palatino Linotype" w:eastAsiaTheme="minorEastAsia" w:hAnsi="Palatino Linotype"/>
          <w:szCs w:val="17"/>
          <w:lang w:eastAsia="es-ES_tradnl"/>
        </w:rPr>
        <w:t>de</w:t>
      </w:r>
      <w:r w:rsidRPr="00FC29F9">
        <w:rPr>
          <w:rFonts w:ascii="Palatino Linotype" w:hAnsi="Palatino Linotype"/>
          <w:shd w:val="clear" w:color="auto" w:fill="FFFFFF"/>
        </w:rPr>
        <w:t xml:space="preserve"> tres días hábiles siguientes sobre el cumplimiento dado a la resolución.</w:t>
      </w:r>
    </w:p>
    <w:p w:rsidR="00654287" w:rsidRPr="00FC29F9" w:rsidRDefault="00654287" w:rsidP="0065428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FC29F9">
        <w:rPr>
          <w:rFonts w:ascii="Palatino Linotype" w:hAnsi="Palatino Linotype"/>
          <w:b/>
          <w:sz w:val="28"/>
          <w:szCs w:val="28"/>
          <w:lang w:eastAsia="es-ES_tradnl"/>
        </w:rPr>
        <w:lastRenderedPageBreak/>
        <w:t>CUARTO</w:t>
      </w:r>
      <w:r w:rsidRPr="00FC29F9">
        <w:rPr>
          <w:rFonts w:ascii="Palatino Linotype" w:hAnsi="Palatino Linotype"/>
          <w:b/>
          <w:szCs w:val="17"/>
          <w:lang w:eastAsia="es-ES_tradnl"/>
        </w:rPr>
        <w:t>. Notifíquese</w:t>
      </w:r>
      <w:r w:rsidRPr="00FC29F9">
        <w:rPr>
          <w:rFonts w:ascii="Palatino Linotype" w:hAnsi="Palatino Linotype"/>
          <w:szCs w:val="17"/>
          <w:lang w:eastAsia="es-ES_tradnl"/>
        </w:rPr>
        <w:t xml:space="preserve"> al </w:t>
      </w:r>
      <w:r w:rsidRPr="00FC29F9">
        <w:rPr>
          <w:rFonts w:ascii="Palatino Linotype" w:hAnsi="Palatino Linotype" w:cs="Arial"/>
          <w:b/>
        </w:rPr>
        <w:t>RECURRENTE</w:t>
      </w:r>
      <w:r w:rsidRPr="00FC29F9">
        <w:rPr>
          <w:rFonts w:ascii="Palatino Linotype" w:hAnsi="Palatino Linotype"/>
          <w:szCs w:val="17"/>
          <w:lang w:eastAsia="es-ES_tradnl"/>
        </w:rPr>
        <w:t xml:space="preserve"> la </w:t>
      </w:r>
      <w:r w:rsidRPr="00FC29F9">
        <w:rPr>
          <w:rFonts w:ascii="Palatino Linotype" w:hAnsi="Palatino Linotype" w:cs="Arial"/>
        </w:rPr>
        <w:t>presente</w:t>
      </w:r>
      <w:r w:rsidRPr="00FC29F9">
        <w:rPr>
          <w:rFonts w:ascii="Palatino Linotype" w:hAnsi="Palatino Linotype"/>
          <w:szCs w:val="17"/>
          <w:lang w:eastAsia="es-ES_tradnl"/>
        </w:rPr>
        <w:t xml:space="preserve"> </w:t>
      </w:r>
      <w:r w:rsidRPr="00FC29F9">
        <w:rPr>
          <w:rFonts w:ascii="Palatino Linotype" w:hAnsi="Palatino Linotype"/>
          <w:shd w:val="clear" w:color="auto" w:fill="FFFFFF"/>
        </w:rPr>
        <w:t>resolución</w:t>
      </w:r>
      <w:r w:rsidRPr="00FC29F9">
        <w:rPr>
          <w:rFonts w:ascii="Palatino Linotype" w:hAnsi="Palatino Linotype"/>
          <w:szCs w:val="17"/>
          <w:lang w:eastAsia="es-ES_tradnl"/>
        </w:rPr>
        <w:t>.</w:t>
      </w:r>
    </w:p>
    <w:p w:rsidR="00654287" w:rsidRPr="00FC29F9" w:rsidRDefault="00654287" w:rsidP="0065428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FC29F9">
        <w:rPr>
          <w:rFonts w:ascii="Palatino Linotype" w:hAnsi="Palatino Linotype"/>
          <w:b/>
          <w:sz w:val="28"/>
          <w:szCs w:val="28"/>
          <w:lang w:eastAsia="es-ES_tradnl"/>
        </w:rPr>
        <w:t>QUINTO</w:t>
      </w:r>
      <w:r w:rsidRPr="00FC29F9">
        <w:rPr>
          <w:rFonts w:ascii="Palatino Linotype" w:hAnsi="Palatino Linotype"/>
          <w:b/>
          <w:szCs w:val="17"/>
          <w:lang w:eastAsia="es-ES_tradnl"/>
        </w:rPr>
        <w:t>. Hágase</w:t>
      </w:r>
      <w:r w:rsidRPr="00FC29F9">
        <w:rPr>
          <w:rFonts w:ascii="Palatino Linotype" w:hAnsi="Palatino Linotype"/>
          <w:szCs w:val="17"/>
          <w:lang w:eastAsia="es-ES_tradnl"/>
        </w:rPr>
        <w:t xml:space="preserve"> </w:t>
      </w:r>
      <w:r w:rsidRPr="00FC29F9">
        <w:rPr>
          <w:rFonts w:ascii="Palatino Linotype" w:hAnsi="Palatino Linotype"/>
          <w:b/>
          <w:szCs w:val="17"/>
          <w:lang w:eastAsia="es-ES_tradnl"/>
        </w:rPr>
        <w:t>del conocimiento</w:t>
      </w:r>
      <w:r w:rsidRPr="00FC29F9">
        <w:rPr>
          <w:rFonts w:ascii="Palatino Linotype" w:hAnsi="Palatino Linotype"/>
          <w:szCs w:val="17"/>
          <w:lang w:eastAsia="es-ES_tradnl"/>
        </w:rPr>
        <w:t xml:space="preserve"> </w:t>
      </w:r>
      <w:r w:rsidRPr="00FC29F9">
        <w:rPr>
          <w:rFonts w:ascii="Palatino Linotype" w:hAnsi="Palatino Linotype"/>
        </w:rPr>
        <w:t xml:space="preserve">del </w:t>
      </w:r>
      <w:r w:rsidRPr="00FC29F9">
        <w:rPr>
          <w:rFonts w:ascii="Palatino Linotype" w:hAnsi="Palatino Linotype" w:cs="Arial"/>
          <w:b/>
        </w:rPr>
        <w:t>RECURRENTE</w:t>
      </w:r>
      <w:r w:rsidRPr="00FC29F9">
        <w:rPr>
          <w:rFonts w:ascii="Palatino Linotype" w:hAnsi="Palatino Linotype"/>
        </w:rPr>
        <w:t xml:space="preserve"> </w:t>
      </w:r>
      <w:r w:rsidRPr="00FC29F9">
        <w:rPr>
          <w:rFonts w:ascii="Palatino Linotype" w:hAnsi="Palatino Linotype"/>
          <w:szCs w:val="17"/>
          <w:lang w:eastAsia="es-ES_tradnl"/>
        </w:rPr>
        <w:t xml:space="preserve">que, de conformidad </w:t>
      </w:r>
      <w:r w:rsidRPr="00FC29F9">
        <w:rPr>
          <w:rFonts w:ascii="Palatino Linotype" w:hAnsi="Palatino Linotype" w:cs="Arial"/>
        </w:rPr>
        <w:t>con</w:t>
      </w:r>
      <w:r w:rsidRPr="00FC29F9">
        <w:rPr>
          <w:rFonts w:ascii="Palatino Linotype" w:hAnsi="Palatino Linotype"/>
          <w:szCs w:val="17"/>
          <w:lang w:eastAsia="es-ES_tradnl"/>
        </w:rPr>
        <w:t xml:space="preserve"> lo </w:t>
      </w:r>
      <w:r w:rsidRPr="00FC29F9">
        <w:rPr>
          <w:rFonts w:ascii="Palatino Linotype" w:hAnsi="Palatino Linotype" w:cs="Arial"/>
        </w:rPr>
        <w:t>establecido</w:t>
      </w:r>
      <w:r w:rsidRPr="00FC29F9">
        <w:rPr>
          <w:rFonts w:ascii="Palatino Linotype" w:hAnsi="Palatino Linotype"/>
          <w:szCs w:val="17"/>
          <w:lang w:eastAsia="es-ES_tradnl"/>
        </w:rPr>
        <w:t xml:space="preserve"> en el artículo 196 de la Ley de </w:t>
      </w:r>
      <w:r w:rsidRPr="00FC29F9">
        <w:rPr>
          <w:rFonts w:ascii="Palatino Linotype" w:hAnsi="Palatino Linotype" w:cs="Arial"/>
        </w:rPr>
        <w:t>Transparencia</w:t>
      </w:r>
      <w:r w:rsidRPr="00FC29F9">
        <w:rPr>
          <w:rFonts w:ascii="Palatino Linotype" w:hAnsi="Palatino Linotype"/>
          <w:szCs w:val="17"/>
          <w:lang w:eastAsia="es-ES_tradnl"/>
        </w:rPr>
        <w:t xml:space="preserve"> y </w:t>
      </w:r>
      <w:r w:rsidRPr="00FC29F9">
        <w:rPr>
          <w:rFonts w:ascii="Palatino Linotype" w:hAnsi="Palatino Linotype" w:cs="Arial"/>
        </w:rPr>
        <w:t>Acceso</w:t>
      </w:r>
      <w:r w:rsidRPr="00FC29F9">
        <w:rPr>
          <w:rFonts w:ascii="Palatino Linotype" w:hAnsi="Palatino Linotype"/>
          <w:szCs w:val="17"/>
          <w:lang w:eastAsia="es-ES_tradnl"/>
        </w:rPr>
        <w:t xml:space="preserve"> a la Información </w:t>
      </w:r>
      <w:r w:rsidRPr="00FC29F9">
        <w:rPr>
          <w:rFonts w:ascii="Palatino Linotype" w:hAnsi="Palatino Linotype"/>
          <w:lang w:eastAsia="es-ES_tradnl"/>
        </w:rPr>
        <w:t>Pública</w:t>
      </w:r>
      <w:r w:rsidRPr="00FC29F9">
        <w:rPr>
          <w:rFonts w:ascii="Palatino Linotype" w:hAnsi="Palatino Linotype"/>
          <w:szCs w:val="17"/>
          <w:lang w:eastAsia="es-ES_tradnl"/>
        </w:rPr>
        <w:t xml:space="preserve"> del Estado de México y Municipios, podrá impugnarla vía Juicio de Amparo en los términos de las leyes aplicables.</w:t>
      </w:r>
    </w:p>
    <w:p w:rsidR="00654287" w:rsidRPr="00FC29F9" w:rsidRDefault="00654287" w:rsidP="00654287">
      <w:pPr>
        <w:spacing w:before="100" w:beforeAutospacing="1" w:after="100" w:afterAutospacing="1" w:line="360" w:lineRule="auto"/>
        <w:jc w:val="both"/>
        <w:rPr>
          <w:rFonts w:ascii="Palatino Linotype" w:hAnsi="Palatino Linotype" w:cs="Arial"/>
          <w:lang w:val="es-ES_tradnl"/>
        </w:rPr>
      </w:pPr>
      <w:r w:rsidRPr="00FC29F9">
        <w:rPr>
          <w:rFonts w:ascii="Palatino Linotype" w:hAnsi="Palatino Linotype" w:cs="Arial"/>
        </w:rPr>
        <w:t xml:space="preserve">ASÍ LO RESUELVE, POR </w:t>
      </w:r>
      <w:r w:rsidR="00B65F03">
        <w:rPr>
          <w:rFonts w:ascii="Palatino Linotype" w:hAnsi="Palatino Linotype" w:cs="Arial"/>
        </w:rPr>
        <w:t xml:space="preserve">UNANIMIDAD </w:t>
      </w:r>
      <w:r w:rsidRPr="00FC29F9">
        <w:rPr>
          <w:rFonts w:ascii="Palatino Linotype" w:hAnsi="Palatino Linotype" w:cs="Arial"/>
        </w:rPr>
        <w:t>DE VOTOS EL PLENO DEL</w:t>
      </w:r>
      <w:r w:rsidRPr="00FC29F9">
        <w:rPr>
          <w:rFonts w:ascii="Palatino Linotype" w:eastAsia="Arial Unicode MS" w:hAnsi="Palatino Linotype" w:cs="Arial"/>
        </w:rPr>
        <w:t xml:space="preserve"> INSTITUTO DE </w:t>
      </w:r>
      <w:r w:rsidRPr="00FC29F9">
        <w:rPr>
          <w:rFonts w:ascii="Palatino Linotype" w:hAnsi="Palatino Linotype"/>
          <w:lang w:eastAsia="en-US"/>
        </w:rPr>
        <w:t>TRANSPARENCIA</w:t>
      </w:r>
      <w:r w:rsidRPr="00FC29F9">
        <w:rPr>
          <w:rFonts w:ascii="Palatino Linotype" w:eastAsia="Arial Unicode MS" w:hAnsi="Palatino Linotype" w:cs="Arial"/>
        </w:rPr>
        <w:t>, ACCESO A LA INFORMACIÓN PÚBLICA Y PROTECCIÓN DE DATOS PERSONALES DEL ESTADO DE MÉXICO Y MUNICIPIOS</w:t>
      </w:r>
      <w:r w:rsidRPr="00FC29F9">
        <w:rPr>
          <w:rFonts w:ascii="Palatino Linotype" w:hAnsi="Palatino Linotype" w:cs="Arial"/>
        </w:rPr>
        <w:t>, CONFORMADO POR LOS COMISIONADOS ZULEMA MARTÍNEZ SÁNCHEZ; EVA ABAID YAPUR; JOSÉ GUADALUPE LUNA HERNÁNDEZ</w:t>
      </w:r>
      <w:r w:rsidR="00B65F03">
        <w:rPr>
          <w:rFonts w:ascii="Palatino Linotype" w:hAnsi="Palatino Linotype" w:cs="Arial"/>
        </w:rPr>
        <w:t xml:space="preserve"> EMITIENDO VOTO PARTICULAR</w:t>
      </w:r>
      <w:r w:rsidRPr="00FC29F9">
        <w:rPr>
          <w:rFonts w:ascii="Palatino Linotype" w:hAnsi="Palatino Linotype" w:cs="Arial"/>
        </w:rPr>
        <w:t>, JAVIER MARTÍNEZ CRUZ Y LUIS GUSTAVO PARRA NORIEGA</w:t>
      </w:r>
      <w:r w:rsidR="00B65F03">
        <w:rPr>
          <w:rFonts w:ascii="Palatino Linotype" w:hAnsi="Palatino Linotype" w:cs="Arial"/>
        </w:rPr>
        <w:t xml:space="preserve"> EMITIENDO VOTO PARTICULAR</w:t>
      </w:r>
      <w:r w:rsidRPr="00FC29F9">
        <w:rPr>
          <w:rFonts w:ascii="Palatino Linotype" w:hAnsi="Palatino Linotype" w:cs="Arial"/>
        </w:rPr>
        <w:t xml:space="preserve">; </w:t>
      </w:r>
      <w:r w:rsidRPr="00FC29F9">
        <w:rPr>
          <w:rFonts w:ascii="Palatino Linotype" w:hAnsi="Palatino Linotype" w:cs="Arial"/>
          <w:shd w:val="clear" w:color="auto" w:fill="FFFFFF" w:themeFill="background1"/>
        </w:rPr>
        <w:t xml:space="preserve">EN LA </w:t>
      </w:r>
      <w:r w:rsidRPr="00FC29F9">
        <w:rPr>
          <w:rFonts w:ascii="Palatino Linotype" w:hAnsi="Palatino Linotype" w:cs="Arial"/>
        </w:rPr>
        <w:t xml:space="preserve">VIGÉSIMA </w:t>
      </w:r>
      <w:r w:rsidR="00385362" w:rsidRPr="00FC29F9">
        <w:rPr>
          <w:rFonts w:ascii="Palatino Linotype" w:hAnsi="Palatino Linotype" w:cs="Arial"/>
        </w:rPr>
        <w:t xml:space="preserve">SEGUNDA </w:t>
      </w:r>
      <w:r w:rsidRPr="00FC29F9">
        <w:rPr>
          <w:rFonts w:ascii="Palatino Linotype" w:hAnsi="Palatino Linotype" w:cs="Arial"/>
        </w:rPr>
        <w:t xml:space="preserve">SESIÓN ORDINARIA CELEBRADA EL </w:t>
      </w:r>
      <w:r w:rsidR="00385362" w:rsidRPr="00FC29F9">
        <w:rPr>
          <w:rFonts w:ascii="Palatino Linotype" w:hAnsi="Palatino Linotype" w:cs="Arial"/>
        </w:rPr>
        <w:t xml:space="preserve">DOCE </w:t>
      </w:r>
      <w:r w:rsidRPr="00FC29F9">
        <w:rPr>
          <w:rFonts w:ascii="Palatino Linotype" w:hAnsi="Palatino Linotype" w:cs="Arial"/>
        </w:rPr>
        <w:t xml:space="preserve">DE JUNIO DE DOS MIL DIECINUEVE, ANTE EL SECRETARIO TÉCNICO DEL PLENO, </w:t>
      </w:r>
      <w:r w:rsidRPr="00FC29F9">
        <w:rPr>
          <w:rFonts w:ascii="Palatino Linotype" w:eastAsia="Arial Unicode MS" w:hAnsi="Palatino Linotype" w:cs="Arial"/>
        </w:rPr>
        <w:t>ALEXIS</w:t>
      </w:r>
      <w:r w:rsidRPr="00FC29F9">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654287" w:rsidRPr="00FC29F9" w:rsidTr="00654287">
        <w:trPr>
          <w:jc w:val="center"/>
        </w:trPr>
        <w:tc>
          <w:tcPr>
            <w:tcW w:w="10365" w:type="dxa"/>
            <w:gridSpan w:val="2"/>
          </w:tcPr>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654287" w:rsidRPr="00FC29F9" w:rsidRDefault="00B65F03" w:rsidP="00654287">
            <w:pPr>
              <w:jc w:val="center"/>
              <w:rPr>
                <w:rFonts w:ascii="Palatino Linotype" w:hAnsi="Palatino Linotype" w:cs="Arial"/>
                <w:b/>
              </w:rPr>
            </w:pPr>
            <w:r>
              <w:rPr>
                <w:rFonts w:ascii="Palatino Linotype" w:hAnsi="Palatino Linotype" w:cs="Arial"/>
                <w:b/>
              </w:rPr>
              <w:t>Z</w:t>
            </w:r>
            <w:r w:rsidR="00654287" w:rsidRPr="00FC29F9">
              <w:rPr>
                <w:rFonts w:ascii="Palatino Linotype" w:hAnsi="Palatino Linotype" w:cs="Arial"/>
                <w:b/>
              </w:rPr>
              <w:t>ulema Martínez Sánchez</w:t>
            </w:r>
          </w:p>
          <w:p w:rsidR="00654287" w:rsidRPr="00FC29F9" w:rsidRDefault="00654287" w:rsidP="00654287">
            <w:pPr>
              <w:jc w:val="center"/>
              <w:rPr>
                <w:rFonts w:ascii="Palatino Linotype" w:hAnsi="Palatino Linotype" w:cs="Arial"/>
                <w:b/>
              </w:rPr>
            </w:pPr>
            <w:r w:rsidRPr="00FC29F9">
              <w:rPr>
                <w:rFonts w:ascii="Palatino Linotype" w:hAnsi="Palatino Linotype" w:cs="Arial"/>
              </w:rPr>
              <w:t>Comisionada Presidenta</w:t>
            </w: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 xml:space="preserve">(RÚBRICA) </w:t>
            </w:r>
          </w:p>
        </w:tc>
      </w:tr>
      <w:tr w:rsidR="00654287" w:rsidRPr="00FC29F9" w:rsidTr="00654287">
        <w:trPr>
          <w:jc w:val="center"/>
        </w:trPr>
        <w:tc>
          <w:tcPr>
            <w:tcW w:w="5182" w:type="dxa"/>
          </w:tcPr>
          <w:p w:rsidR="00654287" w:rsidRDefault="00654287"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Pr="00FC29F9" w:rsidRDefault="00B65F03" w:rsidP="00654287">
            <w:pPr>
              <w:jc w:val="center"/>
              <w:rPr>
                <w:rFonts w:ascii="Palatino Linotype" w:hAnsi="Palatino Linotype" w:cs="Arial"/>
                <w:b/>
              </w:rPr>
            </w:pP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Eva Abaid Yapur</w:t>
            </w:r>
          </w:p>
          <w:p w:rsidR="00654287" w:rsidRPr="00FC29F9" w:rsidRDefault="00654287" w:rsidP="00654287">
            <w:pPr>
              <w:jc w:val="center"/>
              <w:rPr>
                <w:rFonts w:ascii="Palatino Linotype" w:hAnsi="Palatino Linotype" w:cs="Arial"/>
              </w:rPr>
            </w:pPr>
            <w:r w:rsidRPr="00FC29F9">
              <w:rPr>
                <w:rFonts w:ascii="Palatino Linotype" w:hAnsi="Palatino Linotype" w:cs="Arial"/>
              </w:rPr>
              <w:t>Comisionada</w:t>
            </w: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(RÚBRICA)</w:t>
            </w:r>
          </w:p>
        </w:tc>
        <w:tc>
          <w:tcPr>
            <w:tcW w:w="5183" w:type="dxa"/>
          </w:tcPr>
          <w:p w:rsidR="00654287" w:rsidRDefault="00654287"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José Guadalupe Luna Hernández</w:t>
            </w:r>
          </w:p>
          <w:p w:rsidR="00654287" w:rsidRPr="00FC29F9" w:rsidRDefault="00654287" w:rsidP="00654287">
            <w:pPr>
              <w:jc w:val="center"/>
              <w:rPr>
                <w:rFonts w:ascii="Palatino Linotype" w:hAnsi="Palatino Linotype" w:cs="Arial"/>
              </w:rPr>
            </w:pPr>
            <w:r w:rsidRPr="00FC29F9">
              <w:rPr>
                <w:rFonts w:ascii="Palatino Linotype" w:hAnsi="Palatino Linotype" w:cs="Arial"/>
              </w:rPr>
              <w:t>Comisionado</w:t>
            </w: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(RÚBRICA)</w:t>
            </w:r>
          </w:p>
        </w:tc>
      </w:tr>
      <w:tr w:rsidR="00654287" w:rsidRPr="00FC29F9" w:rsidTr="00654287">
        <w:trPr>
          <w:jc w:val="center"/>
        </w:trPr>
        <w:tc>
          <w:tcPr>
            <w:tcW w:w="5182" w:type="dxa"/>
          </w:tcPr>
          <w:p w:rsidR="00654287" w:rsidRDefault="00654287"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Pr="00FC29F9" w:rsidRDefault="00B65F03" w:rsidP="00654287">
            <w:pPr>
              <w:jc w:val="center"/>
              <w:rPr>
                <w:rFonts w:ascii="Palatino Linotype" w:hAnsi="Palatino Linotype" w:cs="Arial"/>
                <w:b/>
              </w:rPr>
            </w:pP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Javier Martínez Cruz</w:t>
            </w:r>
          </w:p>
          <w:p w:rsidR="00654287" w:rsidRPr="00FC29F9" w:rsidRDefault="00654287" w:rsidP="00654287">
            <w:pPr>
              <w:jc w:val="center"/>
              <w:rPr>
                <w:rFonts w:ascii="Palatino Linotype" w:hAnsi="Palatino Linotype" w:cs="Arial"/>
              </w:rPr>
            </w:pPr>
            <w:r w:rsidRPr="00FC29F9">
              <w:rPr>
                <w:rFonts w:ascii="Palatino Linotype" w:hAnsi="Palatino Linotype" w:cs="Arial"/>
              </w:rPr>
              <w:t>Comisionado</w:t>
            </w:r>
          </w:p>
          <w:p w:rsidR="00654287" w:rsidRPr="00FC29F9" w:rsidRDefault="00654287" w:rsidP="00654287">
            <w:pPr>
              <w:jc w:val="center"/>
              <w:rPr>
                <w:rFonts w:ascii="Palatino Linotype" w:hAnsi="Palatino Linotype" w:cs="Arial"/>
              </w:rPr>
            </w:pPr>
            <w:r w:rsidRPr="00FC29F9">
              <w:rPr>
                <w:rFonts w:ascii="Palatino Linotype" w:hAnsi="Palatino Linotype" w:cs="Arial"/>
                <w:b/>
              </w:rPr>
              <w:t>(RÚBRICA)</w:t>
            </w:r>
          </w:p>
        </w:tc>
        <w:tc>
          <w:tcPr>
            <w:tcW w:w="5183" w:type="dxa"/>
          </w:tcPr>
          <w:p w:rsidR="00654287" w:rsidRDefault="00654287"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Pr="00FC29F9" w:rsidRDefault="00B65F03" w:rsidP="00654287">
            <w:pPr>
              <w:jc w:val="center"/>
              <w:rPr>
                <w:rFonts w:ascii="Palatino Linotype" w:hAnsi="Palatino Linotype" w:cs="Arial"/>
                <w:b/>
              </w:rPr>
            </w:pP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Luis Gustavo Parra Noriega</w:t>
            </w:r>
          </w:p>
          <w:p w:rsidR="00654287" w:rsidRPr="00FC29F9" w:rsidRDefault="00654287" w:rsidP="00654287">
            <w:pPr>
              <w:jc w:val="center"/>
              <w:rPr>
                <w:rFonts w:ascii="Palatino Linotype" w:hAnsi="Palatino Linotype" w:cs="Arial"/>
              </w:rPr>
            </w:pPr>
            <w:r w:rsidRPr="00FC29F9">
              <w:rPr>
                <w:rFonts w:ascii="Palatino Linotype" w:hAnsi="Palatino Linotype" w:cs="Arial"/>
              </w:rPr>
              <w:t>Comisionado</w:t>
            </w: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(RÚBRICA)</w:t>
            </w:r>
          </w:p>
        </w:tc>
      </w:tr>
      <w:tr w:rsidR="00654287" w:rsidRPr="00FC29F9" w:rsidTr="00654287">
        <w:trPr>
          <w:jc w:val="center"/>
        </w:trPr>
        <w:tc>
          <w:tcPr>
            <w:tcW w:w="10365" w:type="dxa"/>
            <w:gridSpan w:val="2"/>
          </w:tcPr>
          <w:p w:rsidR="00654287" w:rsidRDefault="00654287"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Default="00B65F03" w:rsidP="00654287">
            <w:pPr>
              <w:jc w:val="center"/>
              <w:rPr>
                <w:rFonts w:ascii="Palatino Linotype" w:hAnsi="Palatino Linotype" w:cs="Arial"/>
                <w:b/>
              </w:rPr>
            </w:pPr>
          </w:p>
          <w:p w:rsidR="00B65F03" w:rsidRPr="00FC29F9" w:rsidRDefault="00B65F03" w:rsidP="00654287">
            <w:pPr>
              <w:jc w:val="center"/>
              <w:rPr>
                <w:rFonts w:ascii="Palatino Linotype" w:hAnsi="Palatino Linotype" w:cs="Arial"/>
                <w:b/>
              </w:rPr>
            </w:pPr>
          </w:p>
          <w:p w:rsidR="00654287" w:rsidRPr="00FC29F9" w:rsidRDefault="00654287" w:rsidP="00654287">
            <w:pPr>
              <w:jc w:val="center"/>
              <w:rPr>
                <w:rFonts w:ascii="Palatino Linotype" w:hAnsi="Palatino Linotype" w:cs="Arial"/>
                <w:b/>
              </w:rPr>
            </w:pPr>
            <w:r w:rsidRPr="00FC29F9">
              <w:rPr>
                <w:rFonts w:ascii="Palatino Linotype" w:hAnsi="Palatino Linotype" w:cs="Arial"/>
                <w:b/>
              </w:rPr>
              <w:t>Alexis Tapia Ramírez</w:t>
            </w:r>
          </w:p>
          <w:p w:rsidR="00654287" w:rsidRPr="00FC29F9" w:rsidRDefault="00654287" w:rsidP="00654287">
            <w:pPr>
              <w:jc w:val="center"/>
              <w:rPr>
                <w:rFonts w:ascii="Palatino Linotype" w:hAnsi="Palatino Linotype" w:cs="Arial"/>
              </w:rPr>
            </w:pPr>
            <w:r w:rsidRPr="00FC29F9">
              <w:rPr>
                <w:rFonts w:ascii="Palatino Linotype" w:hAnsi="Palatino Linotype" w:cs="Arial"/>
              </w:rPr>
              <w:t>Secretario Técnico del Pleno</w:t>
            </w:r>
          </w:p>
          <w:p w:rsidR="00654287" w:rsidRPr="00FC29F9" w:rsidRDefault="00654287" w:rsidP="00654287">
            <w:pPr>
              <w:jc w:val="center"/>
              <w:rPr>
                <w:rFonts w:ascii="Palatino Linotype" w:hAnsi="Palatino Linotype" w:cs="Arial"/>
              </w:rPr>
            </w:pPr>
            <w:r w:rsidRPr="00FC29F9">
              <w:rPr>
                <w:rFonts w:ascii="Palatino Linotype" w:hAnsi="Palatino Linotype" w:cs="Arial"/>
                <w:b/>
              </w:rPr>
              <w:t>(RÚBRICA)</w:t>
            </w:r>
            <w:r w:rsidRPr="00FC29F9">
              <w:rPr>
                <w:rFonts w:ascii="Palatino Linotype" w:hAnsi="Palatino Linotype" w:cs="Arial"/>
              </w:rPr>
              <w:t xml:space="preserve"> </w:t>
            </w:r>
          </w:p>
        </w:tc>
      </w:tr>
    </w:tbl>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B65F03" w:rsidRDefault="00B65F03" w:rsidP="00654287">
      <w:pPr>
        <w:jc w:val="both"/>
        <w:rPr>
          <w:rFonts w:ascii="Palatino Linotype" w:hAnsi="Palatino Linotype" w:cs="Arial"/>
          <w:sz w:val="20"/>
        </w:rPr>
      </w:pPr>
    </w:p>
    <w:p w:rsidR="00654287" w:rsidRPr="00FC29F9" w:rsidRDefault="00654287" w:rsidP="00654287">
      <w:pPr>
        <w:jc w:val="both"/>
        <w:rPr>
          <w:rFonts w:ascii="Palatino Linotype" w:hAnsi="Palatino Linotype" w:cs="Arial"/>
          <w:sz w:val="16"/>
          <w:szCs w:val="20"/>
          <w:lang w:val="es-ES_tradnl"/>
        </w:rPr>
      </w:pPr>
      <w:r w:rsidRPr="00FC29F9">
        <w:rPr>
          <w:rFonts w:ascii="Palatino Linotype" w:hAnsi="Palatino Linotype" w:cs="Arial"/>
          <w:sz w:val="20"/>
        </w:rPr>
        <w:t>Esta hoja corresponde a la resolución de fecha</w:t>
      </w:r>
      <w:r w:rsidR="00385362" w:rsidRPr="00FC29F9">
        <w:rPr>
          <w:rFonts w:ascii="Palatino Linotype" w:hAnsi="Palatino Linotype" w:cs="Arial"/>
          <w:sz w:val="20"/>
        </w:rPr>
        <w:t xml:space="preserve"> doce</w:t>
      </w:r>
      <w:r w:rsidRPr="00FC29F9">
        <w:rPr>
          <w:rFonts w:ascii="Palatino Linotype" w:hAnsi="Palatino Linotype" w:cs="Arial"/>
          <w:sz w:val="20"/>
        </w:rPr>
        <w:t xml:space="preserve"> de junio de dos mil diecinueve, emitida en el recurso de revisión </w:t>
      </w:r>
      <w:r w:rsidR="00385362" w:rsidRPr="00FC29F9">
        <w:rPr>
          <w:rFonts w:ascii="Palatino Linotype" w:hAnsi="Palatino Linotype" w:cs="Arial"/>
          <w:sz w:val="20"/>
        </w:rPr>
        <w:t>02242</w:t>
      </w:r>
      <w:r w:rsidRPr="00FC29F9">
        <w:rPr>
          <w:rFonts w:ascii="Palatino Linotype" w:hAnsi="Palatino Linotype" w:cs="Arial"/>
          <w:sz w:val="20"/>
        </w:rPr>
        <w:t>/INFOEM/IP/RR/2019.</w:t>
      </w:r>
    </w:p>
    <w:p w:rsidR="00654287" w:rsidRDefault="00654287" w:rsidP="00654287">
      <w:pPr>
        <w:pStyle w:val="Piedepgina"/>
      </w:pPr>
      <w:r w:rsidRPr="00FC29F9">
        <w:rPr>
          <w:rFonts w:ascii="Palatino Linotype" w:hAnsi="Palatino Linotype" w:cs="Arial"/>
          <w:sz w:val="20"/>
        </w:rPr>
        <w:t>ATU/AMV</w:t>
      </w:r>
    </w:p>
    <w:p w:rsidR="00C23B43" w:rsidRDefault="00C23B43"/>
    <w:sectPr w:rsidR="00C23B43" w:rsidSect="00654287">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DC3" w:rsidRDefault="00336DC3" w:rsidP="00654287">
      <w:r>
        <w:separator/>
      </w:r>
    </w:p>
  </w:endnote>
  <w:endnote w:type="continuationSeparator" w:id="0">
    <w:p w:rsidR="00336DC3" w:rsidRDefault="00336DC3" w:rsidP="00654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487" w:rsidRPr="00A2780F" w:rsidRDefault="00D60487" w:rsidP="00654287">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00EAE">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00EAE">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487" w:rsidRDefault="00D60487" w:rsidP="00654287">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00EA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00EAE">
      <w:rPr>
        <w:rFonts w:ascii="Arial" w:hAnsi="Arial" w:cs="Arial"/>
        <w:b/>
        <w:bCs/>
        <w:noProof/>
        <w:sz w:val="20"/>
        <w:szCs w:val="20"/>
      </w:rPr>
      <w:t>33</w:t>
    </w:r>
    <w:r w:rsidRPr="00986599">
      <w:rPr>
        <w:rFonts w:ascii="Arial" w:hAnsi="Arial" w:cs="Arial"/>
        <w:b/>
        <w:bCs/>
        <w:sz w:val="20"/>
        <w:szCs w:val="20"/>
      </w:rPr>
      <w:fldChar w:fldCharType="end"/>
    </w:r>
  </w:p>
  <w:p w:rsidR="00D60487" w:rsidRPr="00070856" w:rsidRDefault="00D60487" w:rsidP="00654287">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DC3" w:rsidRDefault="00336DC3" w:rsidP="00654287">
      <w:r>
        <w:separator/>
      </w:r>
    </w:p>
  </w:footnote>
  <w:footnote w:type="continuationSeparator" w:id="0">
    <w:p w:rsidR="00336DC3" w:rsidRDefault="00336DC3" w:rsidP="00654287">
      <w:r>
        <w:continuationSeparator/>
      </w:r>
    </w:p>
  </w:footnote>
  <w:footnote w:id="1">
    <w:p w:rsidR="00460059" w:rsidRDefault="00460059" w:rsidP="00460059">
      <w:pPr>
        <w:pStyle w:val="Textonotapie"/>
        <w:jc w:val="both"/>
        <w:rPr>
          <w:rFonts w:ascii="Palatino Linotype" w:hAnsi="Palatino Linotype"/>
          <w:sz w:val="16"/>
          <w:szCs w:val="16"/>
        </w:rPr>
      </w:pPr>
      <w:r>
        <w:rPr>
          <w:rStyle w:val="Refdenotaalpie"/>
        </w:rPr>
        <w:footnoteRef/>
      </w:r>
      <w:r>
        <w:t xml:space="preserve"> </w:t>
      </w:r>
      <w:r w:rsidRPr="00460059">
        <w:rPr>
          <w:rFonts w:ascii="Palatino Linotype" w:hAnsi="Palatino Linotype"/>
          <w:b/>
          <w:sz w:val="16"/>
          <w:szCs w:val="16"/>
        </w:rPr>
        <w:t xml:space="preserve">Artículo 9. </w:t>
      </w:r>
      <w:r w:rsidRPr="00460059">
        <w:rPr>
          <w:rFonts w:ascii="Palatino Linotype" w:hAnsi="Palatino Linotype"/>
          <w:sz w:val="16"/>
          <w:szCs w:val="16"/>
        </w:rPr>
        <w:t>El Instituto deberá regir su funcionamiento de acuerdo a los siguientes principios:</w:t>
      </w:r>
    </w:p>
    <w:p w:rsidR="00460059" w:rsidRPr="00460059" w:rsidRDefault="00460059" w:rsidP="00460059">
      <w:pPr>
        <w:pStyle w:val="Textonotapie"/>
        <w:jc w:val="both"/>
        <w:rPr>
          <w:rFonts w:ascii="Palatino Linotype" w:hAnsi="Palatino Linotype"/>
          <w:sz w:val="16"/>
          <w:szCs w:val="16"/>
        </w:rPr>
      </w:pPr>
      <w:r>
        <w:rPr>
          <w:rFonts w:ascii="Palatino Linotype" w:hAnsi="Palatino Linotype"/>
          <w:sz w:val="16"/>
          <w:szCs w:val="16"/>
        </w:rPr>
        <w:t>…</w:t>
      </w:r>
    </w:p>
    <w:p w:rsidR="00460059" w:rsidRDefault="00460059" w:rsidP="00460059">
      <w:pPr>
        <w:pStyle w:val="Textonotapie"/>
        <w:jc w:val="both"/>
        <w:rPr>
          <w:rFonts w:ascii="Palatino Linotype" w:hAnsi="Palatino Linotype"/>
          <w:sz w:val="16"/>
          <w:szCs w:val="16"/>
        </w:rPr>
      </w:pPr>
      <w:r w:rsidRPr="00460059">
        <w:rPr>
          <w:rFonts w:ascii="Palatino Linotype" w:hAnsi="Palatino Linotype"/>
          <w:b/>
          <w:sz w:val="16"/>
          <w:szCs w:val="16"/>
        </w:rPr>
        <w:t>II. Eficacia:</w:t>
      </w:r>
      <w:r w:rsidRPr="00460059">
        <w:rPr>
          <w:rFonts w:ascii="Palatino Linotype" w:hAnsi="Palatino Linotype"/>
          <w:sz w:val="16"/>
          <w:szCs w:val="16"/>
        </w:rPr>
        <w:t xml:space="preserve"> Obligación del Instituto para tutelar, de manera efectiva, el derecho de acceso a la información;</w:t>
      </w:r>
    </w:p>
    <w:p w:rsidR="00460059" w:rsidRPr="00460059" w:rsidRDefault="00460059" w:rsidP="00460059">
      <w:pPr>
        <w:pStyle w:val="Textonotapie"/>
        <w:jc w:val="both"/>
        <w:rPr>
          <w:rFonts w:ascii="Palatino Linotype" w:hAnsi="Palatino Linotype"/>
          <w:sz w:val="16"/>
          <w:szCs w:val="16"/>
        </w:rPr>
      </w:pPr>
      <w:r>
        <w:rPr>
          <w:rFonts w:ascii="Palatino Linotype" w:hAnsi="Palatino Linotype"/>
          <w:sz w:val="16"/>
          <w:szCs w:val="16"/>
        </w:rPr>
        <w:t>…</w:t>
      </w:r>
    </w:p>
  </w:footnote>
  <w:footnote w:id="2">
    <w:p w:rsidR="00404801" w:rsidRPr="00404801" w:rsidRDefault="00404801" w:rsidP="00404801">
      <w:pPr>
        <w:pStyle w:val="Textonotapie"/>
        <w:jc w:val="both"/>
        <w:rPr>
          <w:rFonts w:ascii="Palatino Linotype" w:hAnsi="Palatino Linotype"/>
          <w:sz w:val="16"/>
          <w:szCs w:val="16"/>
        </w:rPr>
      </w:pPr>
      <w:r>
        <w:rPr>
          <w:rStyle w:val="Refdenotaalpie"/>
        </w:rPr>
        <w:footnoteRef/>
      </w:r>
      <w:r>
        <w:t xml:space="preserve"> </w:t>
      </w:r>
      <w:r w:rsidRPr="00404801">
        <w:rPr>
          <w:rFonts w:ascii="Palatino Linotype" w:hAnsi="Palatino Linotype"/>
          <w:b/>
          <w:sz w:val="16"/>
          <w:szCs w:val="16"/>
        </w:rPr>
        <w:t>Artículo 47.-</w:t>
      </w:r>
      <w:r w:rsidRPr="00404801">
        <w:rPr>
          <w:rFonts w:ascii="Palatino Linotype" w:hAnsi="Palatino Linotype"/>
          <w:sz w:val="16"/>
          <w:szCs w:val="16"/>
        </w:rPr>
        <w:t xml:space="preserve"> Los </w:t>
      </w:r>
      <w:r w:rsidRPr="00404801">
        <w:rPr>
          <w:rFonts w:ascii="Palatino Linotype" w:hAnsi="Palatino Linotype"/>
          <w:b/>
          <w:sz w:val="16"/>
          <w:szCs w:val="16"/>
        </w:rPr>
        <w:t>Presidentes Municipales y los Síndicos</w:t>
      </w:r>
      <w:r w:rsidRPr="00404801">
        <w:rPr>
          <w:rFonts w:ascii="Palatino Linotype" w:hAnsi="Palatino Linotype"/>
          <w:sz w:val="16"/>
          <w:szCs w:val="16"/>
        </w:rPr>
        <w:t xml:space="preserve"> estarán obligados a informar al Órgano Superior, </w:t>
      </w:r>
      <w:r w:rsidRPr="00404801">
        <w:rPr>
          <w:rFonts w:ascii="Palatino Linotype" w:hAnsi="Palatino Linotype"/>
          <w:b/>
          <w:sz w:val="16"/>
          <w:szCs w:val="16"/>
        </w:rPr>
        <w:t>a más tardar el 25 de febrero de cada año</w:t>
      </w:r>
      <w:r w:rsidRPr="00404801">
        <w:rPr>
          <w:rFonts w:ascii="Palatino Linotype" w:hAnsi="Palatino Linotype"/>
          <w:sz w:val="16"/>
          <w:szCs w:val="16"/>
        </w:rPr>
        <w:t>, el Presupuesto de Egresos Municipal que haya aprobado el Ayuntamiento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487" w:rsidRPr="00BD798B" w:rsidRDefault="00D60487" w:rsidP="00654287">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D60487" w:rsidRPr="007769F3" w:rsidTr="00654287">
      <w:tc>
        <w:tcPr>
          <w:tcW w:w="3686" w:type="dxa"/>
        </w:tcPr>
        <w:p w:rsidR="00D60487" w:rsidRPr="007769F3" w:rsidRDefault="00D60487" w:rsidP="00654287">
          <w:pPr>
            <w:rPr>
              <w:rFonts w:ascii="Palatino Linotype" w:hAnsi="Palatino Linotype"/>
              <w:b/>
              <w:sz w:val="22"/>
              <w:szCs w:val="22"/>
              <w:lang w:val="es-ES_tradnl"/>
            </w:rPr>
          </w:pPr>
        </w:p>
      </w:tc>
      <w:tc>
        <w:tcPr>
          <w:tcW w:w="2693" w:type="dxa"/>
          <w:shd w:val="clear" w:color="auto" w:fill="auto"/>
        </w:tcPr>
        <w:p w:rsidR="00D60487" w:rsidRPr="007769F3" w:rsidRDefault="00D60487" w:rsidP="00654287">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D60487" w:rsidRPr="007769F3" w:rsidRDefault="00D60487" w:rsidP="00654287">
          <w:pPr>
            <w:jc w:val="both"/>
            <w:rPr>
              <w:rFonts w:ascii="Palatino Linotype" w:hAnsi="Palatino Linotype"/>
              <w:b/>
              <w:sz w:val="22"/>
              <w:szCs w:val="22"/>
              <w:lang w:val="es-ES_tradnl"/>
            </w:rPr>
          </w:pPr>
          <w:r>
            <w:rPr>
              <w:rFonts w:ascii="Palatino Linotype" w:hAnsi="Palatino Linotype"/>
              <w:b/>
              <w:sz w:val="22"/>
              <w:szCs w:val="22"/>
              <w:lang w:val="es-ES_tradnl"/>
            </w:rPr>
            <w:t>02242/INFOEM/IP/RR/2019</w:t>
          </w:r>
        </w:p>
      </w:tc>
    </w:tr>
    <w:tr w:rsidR="00D60487" w:rsidRPr="007769F3" w:rsidTr="00654287">
      <w:tc>
        <w:tcPr>
          <w:tcW w:w="3686" w:type="dxa"/>
        </w:tcPr>
        <w:p w:rsidR="00D60487" w:rsidRPr="007769F3" w:rsidRDefault="00D60487" w:rsidP="00654287">
          <w:pPr>
            <w:rPr>
              <w:rFonts w:ascii="Palatino Linotype" w:hAnsi="Palatino Linotype"/>
              <w:b/>
              <w:sz w:val="22"/>
              <w:szCs w:val="22"/>
              <w:lang w:val="es-ES_tradnl"/>
            </w:rPr>
          </w:pPr>
        </w:p>
      </w:tc>
      <w:tc>
        <w:tcPr>
          <w:tcW w:w="2693" w:type="dxa"/>
          <w:shd w:val="clear" w:color="auto" w:fill="auto"/>
        </w:tcPr>
        <w:p w:rsidR="00D60487" w:rsidRPr="007769F3" w:rsidRDefault="00D60487" w:rsidP="00654287">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D60487" w:rsidRPr="007769F3" w:rsidRDefault="00D60487" w:rsidP="00654287">
          <w:pPr>
            <w:ind w:right="34"/>
            <w:jc w:val="both"/>
            <w:rPr>
              <w:rFonts w:ascii="Palatino Linotype" w:hAnsi="Palatino Linotype"/>
              <w:b/>
              <w:sz w:val="22"/>
              <w:szCs w:val="22"/>
            </w:rPr>
          </w:pPr>
          <w:r>
            <w:rPr>
              <w:rFonts w:ascii="Palatino Linotype" w:hAnsi="Palatino Linotype"/>
              <w:b/>
              <w:bCs/>
              <w:sz w:val="22"/>
              <w:szCs w:val="22"/>
            </w:rPr>
            <w:t>Ayuntamiento de Metepec</w:t>
          </w:r>
        </w:p>
      </w:tc>
    </w:tr>
    <w:tr w:rsidR="00D60487" w:rsidRPr="007769F3" w:rsidTr="00654287">
      <w:trPr>
        <w:trHeight w:val="228"/>
      </w:trPr>
      <w:tc>
        <w:tcPr>
          <w:tcW w:w="3686" w:type="dxa"/>
        </w:tcPr>
        <w:p w:rsidR="00D60487" w:rsidRPr="007769F3" w:rsidRDefault="00D60487" w:rsidP="00654287">
          <w:pPr>
            <w:rPr>
              <w:rFonts w:ascii="Palatino Linotype" w:hAnsi="Palatino Linotype"/>
              <w:b/>
              <w:sz w:val="22"/>
              <w:szCs w:val="22"/>
              <w:lang w:val="es-ES_tradnl"/>
            </w:rPr>
          </w:pPr>
        </w:p>
      </w:tc>
      <w:tc>
        <w:tcPr>
          <w:tcW w:w="2693" w:type="dxa"/>
          <w:shd w:val="clear" w:color="auto" w:fill="auto"/>
        </w:tcPr>
        <w:p w:rsidR="00D60487" w:rsidRPr="007769F3" w:rsidRDefault="00D60487" w:rsidP="00654287">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D60487" w:rsidRPr="007769F3" w:rsidRDefault="00D60487" w:rsidP="00654287">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60487" w:rsidRPr="00BD798B" w:rsidRDefault="00D60487" w:rsidP="00654287">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487" w:rsidRPr="00463339" w:rsidRDefault="00D60487" w:rsidP="00654287">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D60487" w:rsidRPr="008F2CCC" w:rsidTr="00654287">
      <w:tc>
        <w:tcPr>
          <w:tcW w:w="3828" w:type="dxa"/>
          <w:vMerge w:val="restart"/>
        </w:tcPr>
        <w:p w:rsidR="00D60487" w:rsidRPr="008F2CCC" w:rsidRDefault="00D60487" w:rsidP="00654287">
          <w:pPr>
            <w:rPr>
              <w:rFonts w:ascii="Palatino Linotype" w:hAnsi="Palatino Linotype"/>
              <w:b/>
              <w:sz w:val="22"/>
              <w:szCs w:val="22"/>
              <w:lang w:val="es-ES_tradnl"/>
            </w:rPr>
          </w:pPr>
        </w:p>
      </w:tc>
      <w:tc>
        <w:tcPr>
          <w:tcW w:w="2551" w:type="dxa"/>
          <w:shd w:val="clear" w:color="auto" w:fill="auto"/>
        </w:tcPr>
        <w:p w:rsidR="00D60487" w:rsidRPr="008F2CCC" w:rsidRDefault="00D60487" w:rsidP="0065428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D60487" w:rsidRPr="008F2CCC" w:rsidRDefault="00D60487" w:rsidP="00654287">
          <w:pPr>
            <w:jc w:val="both"/>
            <w:rPr>
              <w:rFonts w:ascii="Palatino Linotype" w:hAnsi="Palatino Linotype"/>
              <w:b/>
              <w:sz w:val="22"/>
              <w:szCs w:val="22"/>
              <w:lang w:val="es-ES_tradnl"/>
            </w:rPr>
          </w:pPr>
          <w:r>
            <w:rPr>
              <w:rFonts w:ascii="Palatino Linotype" w:hAnsi="Palatino Linotype"/>
              <w:b/>
              <w:sz w:val="22"/>
              <w:szCs w:val="22"/>
              <w:lang w:val="es-ES_tradnl"/>
            </w:rPr>
            <w:t>02242/INFOEM/IP/RR/2019</w:t>
          </w:r>
        </w:p>
      </w:tc>
    </w:tr>
    <w:tr w:rsidR="00D60487" w:rsidRPr="008F2CCC" w:rsidTr="00654287">
      <w:tc>
        <w:tcPr>
          <w:tcW w:w="3828" w:type="dxa"/>
          <w:vMerge/>
        </w:tcPr>
        <w:p w:rsidR="00D60487" w:rsidRPr="008F2CCC" w:rsidRDefault="00D60487" w:rsidP="00654287">
          <w:pPr>
            <w:rPr>
              <w:rFonts w:ascii="Palatino Linotype" w:hAnsi="Palatino Linotype"/>
              <w:b/>
              <w:sz w:val="22"/>
              <w:szCs w:val="22"/>
              <w:lang w:val="es-ES_tradnl"/>
            </w:rPr>
          </w:pPr>
        </w:p>
      </w:tc>
      <w:tc>
        <w:tcPr>
          <w:tcW w:w="2551" w:type="dxa"/>
          <w:shd w:val="clear" w:color="auto" w:fill="auto"/>
        </w:tcPr>
        <w:p w:rsidR="00D60487" w:rsidRPr="008F2CCC" w:rsidRDefault="00D60487" w:rsidP="0065428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D60487" w:rsidRPr="008F2CCC" w:rsidRDefault="005566BA" w:rsidP="005566BA">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XXXXX XXXXX XXXXX</w:t>
          </w:r>
        </w:p>
      </w:tc>
    </w:tr>
    <w:tr w:rsidR="00D60487" w:rsidRPr="008F2CCC" w:rsidTr="00654287">
      <w:trPr>
        <w:trHeight w:val="228"/>
      </w:trPr>
      <w:tc>
        <w:tcPr>
          <w:tcW w:w="3828" w:type="dxa"/>
          <w:vMerge/>
        </w:tcPr>
        <w:p w:rsidR="00D60487" w:rsidRPr="008F2CCC" w:rsidRDefault="00D60487" w:rsidP="00654287">
          <w:pPr>
            <w:rPr>
              <w:rFonts w:ascii="Palatino Linotype" w:hAnsi="Palatino Linotype"/>
              <w:b/>
              <w:sz w:val="22"/>
              <w:szCs w:val="22"/>
              <w:lang w:val="es-ES_tradnl"/>
            </w:rPr>
          </w:pPr>
        </w:p>
      </w:tc>
      <w:tc>
        <w:tcPr>
          <w:tcW w:w="2551" w:type="dxa"/>
          <w:shd w:val="clear" w:color="auto" w:fill="auto"/>
        </w:tcPr>
        <w:p w:rsidR="00D60487" w:rsidRPr="008F2CCC" w:rsidRDefault="00D60487" w:rsidP="0065428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D60487" w:rsidRPr="00DC41C8" w:rsidRDefault="00D60487" w:rsidP="00654287">
          <w:pPr>
            <w:jc w:val="both"/>
            <w:rPr>
              <w:rFonts w:ascii="Palatino Linotype" w:hAnsi="Palatino Linotype"/>
              <w:b/>
              <w:sz w:val="22"/>
              <w:szCs w:val="22"/>
            </w:rPr>
          </w:pPr>
          <w:r>
            <w:rPr>
              <w:rFonts w:ascii="Palatino Linotype" w:hAnsi="Palatino Linotype"/>
              <w:b/>
              <w:bCs/>
              <w:sz w:val="22"/>
              <w:szCs w:val="22"/>
            </w:rPr>
            <w:t xml:space="preserve">Ayuntamiento de Metepec </w:t>
          </w:r>
        </w:p>
      </w:tc>
    </w:tr>
    <w:tr w:rsidR="00D60487" w:rsidRPr="008F2CCC" w:rsidTr="00654287">
      <w:tc>
        <w:tcPr>
          <w:tcW w:w="3828" w:type="dxa"/>
          <w:vMerge/>
        </w:tcPr>
        <w:p w:rsidR="00D60487" w:rsidRPr="008F2CCC" w:rsidRDefault="00D60487" w:rsidP="00654287">
          <w:pPr>
            <w:rPr>
              <w:rFonts w:ascii="Palatino Linotype" w:hAnsi="Palatino Linotype"/>
              <w:b/>
              <w:sz w:val="22"/>
              <w:szCs w:val="22"/>
              <w:lang w:val="es-ES_tradnl"/>
            </w:rPr>
          </w:pPr>
        </w:p>
      </w:tc>
      <w:tc>
        <w:tcPr>
          <w:tcW w:w="2551" w:type="dxa"/>
          <w:shd w:val="clear" w:color="auto" w:fill="auto"/>
        </w:tcPr>
        <w:p w:rsidR="00D60487" w:rsidRPr="008F2CCC" w:rsidRDefault="00D60487" w:rsidP="0065428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D60487" w:rsidRPr="008F2CCC" w:rsidRDefault="00D60487" w:rsidP="0065428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60487" w:rsidRPr="00463339" w:rsidRDefault="00D60487" w:rsidP="00654287">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2D7919"/>
    <w:multiLevelType w:val="hybridMultilevel"/>
    <w:tmpl w:val="A4E22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546D2803"/>
    <w:multiLevelType w:val="hybridMultilevel"/>
    <w:tmpl w:val="6AFEF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5D4734CD"/>
    <w:multiLevelType w:val="hybridMultilevel"/>
    <w:tmpl w:val="B226C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87"/>
    <w:rsid w:val="00053D92"/>
    <w:rsid w:val="000C42F9"/>
    <w:rsid w:val="00112999"/>
    <w:rsid w:val="00296198"/>
    <w:rsid w:val="0032463B"/>
    <w:rsid w:val="00336DC3"/>
    <w:rsid w:val="00340662"/>
    <w:rsid w:val="0038513C"/>
    <w:rsid w:val="00385362"/>
    <w:rsid w:val="00404801"/>
    <w:rsid w:val="00460059"/>
    <w:rsid w:val="004677DB"/>
    <w:rsid w:val="00487E22"/>
    <w:rsid w:val="004F1C21"/>
    <w:rsid w:val="00500B6D"/>
    <w:rsid w:val="005566BA"/>
    <w:rsid w:val="005F361C"/>
    <w:rsid w:val="00623FAF"/>
    <w:rsid w:val="00631C8A"/>
    <w:rsid w:val="00654287"/>
    <w:rsid w:val="006C11DB"/>
    <w:rsid w:val="007070C2"/>
    <w:rsid w:val="00737EAC"/>
    <w:rsid w:val="007557E1"/>
    <w:rsid w:val="007A3729"/>
    <w:rsid w:val="008C33C7"/>
    <w:rsid w:val="00900EAE"/>
    <w:rsid w:val="009A4C3A"/>
    <w:rsid w:val="00A0177C"/>
    <w:rsid w:val="00A73C16"/>
    <w:rsid w:val="00A8575C"/>
    <w:rsid w:val="00AC7A31"/>
    <w:rsid w:val="00B65F03"/>
    <w:rsid w:val="00BA536C"/>
    <w:rsid w:val="00BC5561"/>
    <w:rsid w:val="00BC5F82"/>
    <w:rsid w:val="00C04661"/>
    <w:rsid w:val="00C0564B"/>
    <w:rsid w:val="00C23B43"/>
    <w:rsid w:val="00C346CD"/>
    <w:rsid w:val="00C9714C"/>
    <w:rsid w:val="00D60487"/>
    <w:rsid w:val="00D607DD"/>
    <w:rsid w:val="00D77B9C"/>
    <w:rsid w:val="00D92BAB"/>
    <w:rsid w:val="00DB2DF8"/>
    <w:rsid w:val="00DE5981"/>
    <w:rsid w:val="00E474C7"/>
    <w:rsid w:val="00EE4C62"/>
    <w:rsid w:val="00F500D6"/>
    <w:rsid w:val="00F932DD"/>
    <w:rsid w:val="00FC29F9"/>
    <w:rsid w:val="00FD1D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89959D-48FC-4D84-A3EA-CEB4B5D1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28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654287"/>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4287"/>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65428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54287"/>
    <w:rPr>
      <w:rFonts w:eastAsiaTheme="minorEastAsia"/>
      <w:sz w:val="24"/>
      <w:szCs w:val="24"/>
      <w:lang w:val="es-ES_tradnl" w:eastAsia="es-ES"/>
    </w:rPr>
  </w:style>
  <w:style w:type="paragraph" w:styleId="Piedepgina">
    <w:name w:val="footer"/>
    <w:basedOn w:val="Normal"/>
    <w:link w:val="PiedepginaCar"/>
    <w:uiPriority w:val="99"/>
    <w:unhideWhenUsed/>
    <w:rsid w:val="0065428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5428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5428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5428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5428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5428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654287"/>
    <w:rPr>
      <w:vertAlign w:val="superscript"/>
    </w:rPr>
  </w:style>
  <w:style w:type="character" w:styleId="Hipervnculo">
    <w:name w:val="Hyperlink"/>
    <w:basedOn w:val="Fuentedeprrafopredeter"/>
    <w:uiPriority w:val="99"/>
    <w:unhideWhenUsed/>
    <w:rsid w:val="00654287"/>
    <w:rPr>
      <w:color w:val="0000FF"/>
      <w:u w:val="single"/>
    </w:rPr>
  </w:style>
  <w:style w:type="table" w:styleId="Tablaconcuadrcula">
    <w:name w:val="Table Grid"/>
    <w:basedOn w:val="Tablanormal"/>
    <w:uiPriority w:val="39"/>
    <w:rsid w:val="00654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654287"/>
  </w:style>
  <w:style w:type="paragraph" w:styleId="Textodeglobo">
    <w:name w:val="Balloon Text"/>
    <w:basedOn w:val="Normal"/>
    <w:link w:val="TextodegloboCar"/>
    <w:uiPriority w:val="99"/>
    <w:semiHidden/>
    <w:unhideWhenUsed/>
    <w:rsid w:val="006542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4287"/>
    <w:rPr>
      <w:rFonts w:ascii="Segoe UI" w:eastAsia="Times New Roman" w:hAnsi="Segoe UI" w:cs="Segoe UI"/>
      <w:sz w:val="18"/>
      <w:szCs w:val="18"/>
      <w:lang w:eastAsia="es-ES"/>
    </w:rPr>
  </w:style>
  <w:style w:type="paragraph" w:customStyle="1" w:styleId="m5212863947045306324gmail-msonormal">
    <w:name w:val="m_5212863947045306324gmail-msonormal"/>
    <w:basedOn w:val="Normal"/>
    <w:rsid w:val="004F1C21"/>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metepec.gob.mx/pagina/documentos/gaceta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670192.page"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etepec.gob.mx/pagina/documentos/gaceta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70191.page"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www.saimex.org.mx/saimex/solicitud/downloadAttach/670190.page" TargetMode="External"/><Relationship Id="rId19" Type="http://schemas.openxmlformats.org/officeDocument/2006/relationships/hyperlink" Target="http://www.metepec.gob.mx/pagina/documentos/gaceta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metepec.gob.mx/pagina/documentos/gacetas/" TargetMode="External"/><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E3723-9071-4850-A079-199E98C0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7307</Words>
  <Characters>40192</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2019-06-14T01:58:00Z</cp:lastPrinted>
  <dcterms:created xsi:type="dcterms:W3CDTF">2019-06-07T16:49:00Z</dcterms:created>
  <dcterms:modified xsi:type="dcterms:W3CDTF">2019-08-09T02:06:00Z</dcterms:modified>
</cp:coreProperties>
</file>